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33753A">
        <w:trPr>
          <w:trHeight w:val="4054"/>
        </w:trPr>
        <w:tc>
          <w:tcPr>
            <w:tcW w:w="10402" w:type="dxa"/>
            <w:tcBorders>
              <w:top w:val="nil"/>
              <w:left w:val="nil"/>
              <w:bottom w:val="nil"/>
              <w:right w:val="nil"/>
            </w:tcBorders>
          </w:tcPr>
          <w:p w:rsidR="0033753A" w:rsidRDefault="0033753A">
            <w:pPr>
              <w:pStyle w:val="a4"/>
              <w:spacing w:line="550" w:lineRule="exact"/>
              <w:rPr>
                <w:rFonts w:ascii="仿宋" w:eastAsia="仿宋" w:hAnsi="仿宋" w:cs="仿宋" w:hint="eastAsia"/>
                <w:b/>
                <w:bCs/>
                <w:color w:val="FF0000"/>
                <w:sz w:val="22"/>
                <w:szCs w:val="22"/>
              </w:rPr>
            </w:pPr>
          </w:p>
        </w:tc>
      </w:tr>
      <w:tr w:rsidR="0033753A">
        <w:trPr>
          <w:trHeight w:val="4945"/>
        </w:trPr>
        <w:tc>
          <w:tcPr>
            <w:tcW w:w="10402" w:type="dxa"/>
            <w:tcBorders>
              <w:top w:val="nil"/>
              <w:left w:val="nil"/>
              <w:bottom w:val="nil"/>
              <w:right w:val="nil"/>
            </w:tcBorders>
            <w:vAlign w:val="center"/>
          </w:tcPr>
          <w:p w:rsidR="0033753A" w:rsidRDefault="00A237A8" w:rsidP="00AB1ACB">
            <w:pPr>
              <w:ind w:rightChars="129" w:right="284"/>
              <w:jc w:val="center"/>
              <w:rPr>
                <w:rFonts w:ascii="仿宋" w:eastAsia="仿宋" w:hAnsi="仿宋" w:cs="仿宋"/>
                <w:b/>
                <w:bCs/>
                <w:color w:val="FF0000"/>
              </w:rPr>
            </w:pPr>
            <w:r>
              <w:rPr>
                <w:rFonts w:ascii="宋体" w:eastAsia="宋体" w:hAnsi="宋体" w:cs="宋体"/>
                <w:b/>
                <w:sz w:val="52"/>
              </w:rPr>
              <w:t>2022年度江苏理工学院单位预算公开</w:t>
            </w:r>
          </w:p>
        </w:tc>
      </w:tr>
    </w:tbl>
    <w:p w:rsidR="0033753A" w:rsidRDefault="0033753A" w:rsidP="00AB1ACB">
      <w:pPr>
        <w:ind w:rightChars="129" w:right="284"/>
        <w:jc w:val="both"/>
        <w:rPr>
          <w:rFonts w:ascii="宋体" w:eastAsia="宋体" w:hAnsi="宋体" w:cs="宋体"/>
          <w:b/>
          <w:bCs/>
          <w:sz w:val="52"/>
          <w:szCs w:val="52"/>
        </w:rPr>
        <w:sectPr w:rsidR="0033753A">
          <w:headerReference w:type="default" r:id="rId9"/>
          <w:headerReference w:type="first" r:id="rId10"/>
          <w:pgSz w:w="11906" w:h="16838"/>
          <w:pgMar w:top="1580" w:right="700" w:bottom="770" w:left="1020" w:header="170" w:footer="280" w:gutter="0"/>
          <w:cols w:space="720"/>
          <w:formProt w:val="0"/>
          <w:titlePg/>
          <w:docGrid w:linePitch="100"/>
        </w:sectPr>
      </w:pPr>
    </w:p>
    <w:p w:rsidR="0033753A" w:rsidRDefault="0033753A">
      <w:pPr>
        <w:pStyle w:val="a4"/>
        <w:spacing w:before="4"/>
        <w:rPr>
          <w:rFonts w:ascii="华文仿宋" w:eastAsia="华文仿宋" w:hAnsi="华文仿宋" w:cs="仿宋"/>
          <w:sz w:val="10"/>
        </w:rPr>
      </w:pPr>
    </w:p>
    <w:p w:rsidR="0033753A" w:rsidRDefault="00A237A8">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33753A" w:rsidRDefault="0033753A">
      <w:pPr>
        <w:pStyle w:val="a4"/>
        <w:snapToGrid w:val="0"/>
        <w:spacing w:before="7"/>
        <w:rPr>
          <w:rFonts w:ascii="仿宋" w:eastAsia="仿宋" w:hAnsi="仿宋" w:cs="仿宋"/>
          <w:sz w:val="27"/>
        </w:rPr>
      </w:pP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单位</w:t>
      </w:r>
      <w:r>
        <w:rPr>
          <w:rFonts w:ascii="仿宋" w:eastAsia="仿宋" w:hAnsi="仿宋" w:cs="仿宋" w:hint="eastAsia"/>
          <w:b/>
          <w:bCs/>
        </w:rPr>
        <w:t>概况</w:t>
      </w:r>
    </w:p>
    <w:p w:rsidR="0033753A" w:rsidRDefault="00A237A8" w:rsidP="00AB1AC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33753A" w:rsidRDefault="00A237A8" w:rsidP="00AB1AC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33753A" w:rsidRDefault="00A237A8" w:rsidP="00AB1AC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三、2022年度</w:t>
      </w:r>
      <w:r>
        <w:rPr>
          <w:rFonts w:ascii="仿宋" w:eastAsia="仿宋" w:hAnsi="仿宋" w:cs="仿宋" w:hint="eastAsia"/>
          <w:lang w:val="en-US"/>
        </w:rPr>
        <w:t>单位</w:t>
      </w:r>
      <w:r>
        <w:rPr>
          <w:rFonts w:ascii="仿宋" w:eastAsia="仿宋" w:hAnsi="仿宋" w:cs="仿宋" w:hint="eastAsia"/>
        </w:rPr>
        <w:t>主要工作任务及目标</w:t>
      </w:r>
    </w:p>
    <w:p w:rsidR="0033753A" w:rsidRDefault="00A237A8" w:rsidP="00AB1ACB">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bidi="ar"/>
        </w:rPr>
        <w:t>2022</w:t>
      </w:r>
      <w:r>
        <w:rPr>
          <w:rFonts w:ascii="仿宋" w:eastAsia="仿宋" w:hAnsi="仿宋" w:cs="仿宋" w:hint="eastAsia"/>
          <w:b/>
          <w:bCs/>
          <w:lang w:val="en-US"/>
        </w:rPr>
        <w:t>年度</w:t>
      </w:r>
      <w:r>
        <w:rPr>
          <w:rFonts w:ascii="仿宋" w:eastAsia="仿宋" w:hAnsi="仿宋" w:cs="仿宋"/>
          <w:b/>
        </w:rPr>
        <w:t>单位预算表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33753A" w:rsidRDefault="00A237A8" w:rsidP="00AB1AC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33753A" w:rsidRDefault="00A237A8" w:rsidP="00AB1ACB">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bidi="ar"/>
        </w:rPr>
        <w:t>2022年度</w:t>
      </w:r>
      <w:r>
        <w:rPr>
          <w:rFonts w:ascii="仿宋" w:eastAsia="仿宋" w:hAnsi="仿宋" w:cs="仿宋"/>
          <w:b/>
          <w:color w:val="000000"/>
          <w:sz w:val="30"/>
        </w:rPr>
        <w:t>单位</w:t>
      </w:r>
      <w:r>
        <w:rPr>
          <w:rFonts w:ascii="仿宋" w:eastAsia="仿宋" w:hAnsi="仿宋" w:cs="仿宋" w:hint="eastAsia"/>
          <w:b/>
          <w:bCs/>
          <w:color w:val="000000"/>
          <w:sz w:val="30"/>
          <w:szCs w:val="30"/>
          <w:lang w:val="en-US" w:bidi="ar"/>
        </w:rPr>
        <w:t>预算情况说明</w:t>
      </w:r>
    </w:p>
    <w:p w:rsidR="0033753A" w:rsidRDefault="00A237A8" w:rsidP="00AB1ACB">
      <w:pPr>
        <w:pStyle w:val="a4"/>
        <w:snapToGrid w:val="0"/>
        <w:spacing w:line="312" w:lineRule="auto"/>
        <w:ind w:leftChars="300" w:left="671" w:right="2575" w:hanging="11"/>
        <w:jc w:val="both"/>
        <w:rPr>
          <w:rFonts w:ascii="仿宋" w:eastAsia="仿宋" w:hAnsi="仿宋" w:cs="仿宋"/>
          <w:b/>
          <w:bCs/>
          <w:lang w:val="en-US"/>
        </w:rPr>
      </w:pPr>
      <w:r>
        <w:rPr>
          <w:rFonts w:ascii="仿宋" w:eastAsia="仿宋" w:hAnsi="仿宋" w:cs="仿宋" w:hint="eastAsia"/>
          <w:b/>
          <w:bCs/>
          <w:lang w:val="en-US"/>
        </w:rPr>
        <w:t>第四部分 名词解释</w:t>
      </w:r>
    </w:p>
    <w:p w:rsidR="00BD0945" w:rsidRPr="00BD0945" w:rsidRDefault="00BD0945" w:rsidP="00AB1ACB">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第五部分 部门整体绩效目标及项目绩效目标</w:t>
      </w:r>
    </w:p>
    <w:p w:rsidR="0033753A" w:rsidRDefault="0033753A" w:rsidP="00AB1ACB">
      <w:pPr>
        <w:pStyle w:val="a4"/>
        <w:snapToGrid w:val="0"/>
        <w:spacing w:line="312" w:lineRule="auto"/>
        <w:ind w:leftChars="300" w:left="669" w:right="2414" w:hanging="9"/>
        <w:jc w:val="both"/>
        <w:rPr>
          <w:rFonts w:ascii="仿宋" w:eastAsia="仿宋" w:hAnsi="仿宋" w:cs="仿宋"/>
        </w:rPr>
        <w:sectPr w:rsidR="0033753A">
          <w:footerReference w:type="default" r:id="rId11"/>
          <w:pgSz w:w="11906" w:h="16838"/>
          <w:pgMar w:top="1580" w:right="700" w:bottom="770" w:left="1020" w:header="170" w:footer="280" w:gutter="0"/>
          <w:pgNumType w:fmt="numberInDash" w:start="1"/>
          <w:cols w:space="720"/>
          <w:formProt w:val="0"/>
          <w:docGrid w:linePitch="100"/>
        </w:sectPr>
      </w:pPr>
    </w:p>
    <w:p w:rsidR="0033753A" w:rsidRDefault="0033753A">
      <w:pPr>
        <w:pStyle w:val="a4"/>
        <w:spacing w:before="1"/>
        <w:rPr>
          <w:rFonts w:ascii="华文仿宋" w:eastAsia="华文仿宋" w:hAnsi="华文仿宋" w:cs="仿宋"/>
          <w:sz w:val="14"/>
        </w:rPr>
      </w:pPr>
    </w:p>
    <w:p w:rsidR="0033753A" w:rsidRDefault="00A237A8" w:rsidP="00AB1ACB">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33753A" w:rsidRDefault="0033753A" w:rsidP="00AB1ACB">
      <w:pPr>
        <w:ind w:rightChars="229" w:right="504"/>
        <w:jc w:val="both"/>
      </w:pPr>
    </w:p>
    <w:p w:rsidR="0033753A" w:rsidRDefault="00A237A8" w:rsidP="00AB1AC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江苏理工学院是省属全日制普通高校，地处被誉为“千载读书地，现代创新城”的国家历史文化名城、长江三角洲重要的现代制造业基地——江苏省常州市。学校创建于1984年，历经常州职业师范学院、常州技术师范学院、江苏技术师范学院等时期，2012年更名为江苏理工学院。学校是</w:t>
      </w:r>
      <w:r w:rsidR="00F126CA" w:rsidRPr="009439F7">
        <w:rPr>
          <w:rFonts w:ascii="仿宋" w:eastAsia="仿宋" w:hAnsi="仿宋" w:cs="仿宋" w:hint="eastAsia"/>
        </w:rPr>
        <w:t>硕士学位授予单位、</w:t>
      </w:r>
      <w:r>
        <w:rPr>
          <w:rFonts w:ascii="仿宋" w:eastAsia="仿宋" w:hAnsi="仿宋" w:cs="仿宋"/>
        </w:rPr>
        <w:t>教育部本科教学工作水平评估优秀单位、全国首批职教师资培训重点建设基地和江苏省首批决策咨询研究基地。</w:t>
      </w:r>
      <w:bookmarkStart w:id="0" w:name="_GoBack"/>
      <w:bookmarkEnd w:id="0"/>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各类校舍建筑面积近60万平方米，教学仪器设备总值超过3亿元，中外文藏书190多万册。设有机械工程学院、化学与环境工程学院、教育学院、职业教育学部等21个教学科研单位，建有智能制造学院、新能源汽车学院、医疗器械学院、深兰人工智能学院、刘海</w:t>
      </w:r>
      <w:proofErr w:type="gramStart"/>
      <w:r>
        <w:rPr>
          <w:rFonts w:ascii="仿宋" w:eastAsia="仿宋" w:hAnsi="仿宋" w:cs="仿宋"/>
        </w:rPr>
        <w:t>粟艺术</w:t>
      </w:r>
      <w:proofErr w:type="gramEnd"/>
      <w:r>
        <w:rPr>
          <w:rFonts w:ascii="仿宋" w:eastAsia="仿宋" w:hAnsi="仿宋" w:cs="仿宋"/>
        </w:rPr>
        <w:t>设计学院等多个行业学院和研究院，开设60个本科专业，在机械工程、环境工程两个领域招收硕士专业学位研究生，形成了以工科为主，多学科协调发展的办学格局。</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现有全日制在校本科生19000余人（含留学生）、硕士研究生700余人。现有教职工1500余人，专任教师1200余人，其中高级职称教师近600人、博士学位教师近500人，博硕研究生导师200余人，聘请院士、国家高层次人才特殊支持计划等知名专家学者150余人担任客座教授、特聘教授和产业教授。现有院士2人（双聘）、享受国务院特殊津贴6人、全国优秀教师1</w:t>
      </w:r>
      <w:r>
        <w:rPr>
          <w:rFonts w:ascii="仿宋" w:eastAsia="仿宋" w:hAnsi="仿宋" w:cs="仿宋"/>
        </w:rPr>
        <w:lastRenderedPageBreak/>
        <w:t>人、教育部高校教指</w:t>
      </w:r>
      <w:proofErr w:type="gramStart"/>
      <w:r>
        <w:rPr>
          <w:rFonts w:ascii="仿宋" w:eastAsia="仿宋" w:hAnsi="仿宋" w:cs="仿宋"/>
        </w:rPr>
        <w:t>委</w:t>
      </w:r>
      <w:proofErr w:type="gramEnd"/>
      <w:r>
        <w:rPr>
          <w:rFonts w:ascii="仿宋" w:eastAsia="仿宋" w:hAnsi="仿宋" w:cs="仿宋"/>
        </w:rPr>
        <w:t>委员2人、曾宪梓教师奖7人，江苏省突贡、“双创人才”、“333工程”“外专百人”、“特聘教授”、教学名师、“青蓝工程”、</w:t>
      </w:r>
      <w:proofErr w:type="gramStart"/>
      <w:r>
        <w:rPr>
          <w:rFonts w:ascii="仿宋" w:eastAsia="仿宋" w:hAnsi="仿宋" w:cs="仿宋"/>
        </w:rPr>
        <w:t>优青等</w:t>
      </w:r>
      <w:proofErr w:type="gramEnd"/>
      <w:r>
        <w:rPr>
          <w:rFonts w:ascii="仿宋" w:eastAsia="仿宋" w:hAnsi="仿宋" w:cs="仿宋"/>
        </w:rPr>
        <w:t>近200人次；国家级职业教育教师教学创新团队1个、江苏省优秀教学团队和科技创新团队11个。</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进入新时代，学校秉承“厚德、博学、笃行”的校训，坚持应用型、地方性、国际化，主动服务国家战略，深度融入地方经济社会发展，紧贴行业产业发展需求，立足江苏、服务长三角、辐射全国、走向世界，继往开来、实干创新，朝着建设特色鲜明全国知名高水平应用型大学的奋斗目标阔步前进。</w:t>
      </w:r>
    </w:p>
    <w:p w:rsidR="0033753A" w:rsidRDefault="00A237A8" w:rsidP="00AB1AC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本单位内设机构包括：党委办公室、院长办公室（合署）、党委组织部、党校（合署）、</w:t>
      </w:r>
      <w:r w:rsidR="00F126CA">
        <w:rPr>
          <w:rFonts w:ascii="仿宋" w:eastAsia="仿宋" w:hAnsi="仿宋" w:cs="仿宋" w:hint="eastAsia"/>
        </w:rPr>
        <w:t>党委</w:t>
      </w:r>
      <w:r>
        <w:rPr>
          <w:rFonts w:ascii="仿宋" w:eastAsia="仿宋" w:hAnsi="仿宋" w:cs="仿宋"/>
        </w:rPr>
        <w:t>统战部、社会主义学院（合署）、</w:t>
      </w:r>
      <w:r w:rsidR="00F126CA">
        <w:rPr>
          <w:rFonts w:ascii="仿宋" w:eastAsia="仿宋" w:hAnsi="仿宋" w:cs="仿宋" w:hint="eastAsia"/>
        </w:rPr>
        <w:t>党委</w:t>
      </w:r>
      <w:r>
        <w:rPr>
          <w:rFonts w:ascii="仿宋" w:eastAsia="仿宋" w:hAnsi="仿宋" w:cs="仿宋"/>
        </w:rPr>
        <w:t>宣传部、新闻中心（合署）、</w:t>
      </w:r>
      <w:r w:rsidR="00F126CA">
        <w:rPr>
          <w:rFonts w:ascii="仿宋" w:eastAsia="仿宋" w:hAnsi="仿宋" w:cs="仿宋" w:hint="eastAsia"/>
        </w:rPr>
        <w:t>纪检监察机构</w:t>
      </w:r>
      <w:r>
        <w:rPr>
          <w:rFonts w:ascii="仿宋" w:eastAsia="仿宋" w:hAnsi="仿宋" w:cs="仿宋"/>
        </w:rPr>
        <w:t>、教务处、语言文字工作委员会</w:t>
      </w:r>
      <w:r w:rsidR="00F126CA">
        <w:rPr>
          <w:rFonts w:ascii="仿宋" w:eastAsia="仿宋" w:hAnsi="仿宋" w:cs="仿宋" w:hint="eastAsia"/>
        </w:rPr>
        <w:t>办公室</w:t>
      </w:r>
      <w:r>
        <w:rPr>
          <w:rFonts w:ascii="仿宋" w:eastAsia="仿宋" w:hAnsi="仿宋" w:cs="仿宋"/>
        </w:rPr>
        <w:t>、东方学院（合署）、教学质量监控与评估处、教师发展中心（合署）、发展与规划处、高教研究室、校友会办公室（合署）、科学技术处、产学研合作办公室、国家技术转移中心(合署)、社会科学处、学科建设办公室、党委研究生工作部、研究生处（合署）、党委教师工作部、人事处（合署）、党委学生工作部、学生工作处、人民武装部（合署）、财务处、审计处、资产管理处、招投标办公室（合署）、后勤保障处、后勤服务总公司（合署 ）、党委保卫部、保卫处（合署）、离退休工作处、离退休党工委（合署）、继续</w:t>
      </w:r>
      <w:r>
        <w:rPr>
          <w:rFonts w:ascii="仿宋" w:eastAsia="仿宋" w:hAnsi="仿宋" w:cs="仿宋"/>
        </w:rPr>
        <w:lastRenderedPageBreak/>
        <w:t>教育管理处</w:t>
      </w:r>
      <w:r w:rsidR="00CA46FD">
        <w:rPr>
          <w:rFonts w:ascii="仿宋" w:eastAsia="仿宋" w:hAnsi="仿宋" w:cs="仿宋" w:hint="eastAsia"/>
        </w:rPr>
        <w:t>、继续教育学院（合署）</w:t>
      </w:r>
      <w:r>
        <w:rPr>
          <w:rFonts w:ascii="仿宋" w:eastAsia="仿宋" w:hAnsi="仿宋" w:cs="仿宋"/>
        </w:rPr>
        <w:t>、</w:t>
      </w:r>
      <w:r w:rsidR="00CA46FD">
        <w:rPr>
          <w:rFonts w:ascii="仿宋" w:eastAsia="仿宋" w:hAnsi="仿宋" w:cs="仿宋" w:hint="eastAsia"/>
        </w:rPr>
        <w:t>工会、妇联会</w:t>
      </w:r>
      <w:r w:rsidR="00CA46FD">
        <w:rPr>
          <w:rFonts w:ascii="仿宋" w:eastAsia="仿宋" w:hAnsi="仿宋" w:cs="仿宋"/>
        </w:rPr>
        <w:t>（合署）、</w:t>
      </w:r>
      <w:r>
        <w:rPr>
          <w:rFonts w:ascii="仿宋" w:eastAsia="仿宋" w:hAnsi="仿宋" w:cs="仿宋"/>
        </w:rPr>
        <w:t>团委、图书馆、档案馆（合署）、信息中心、</w:t>
      </w:r>
      <w:proofErr w:type="gramStart"/>
      <w:r>
        <w:rPr>
          <w:rFonts w:ascii="仿宋" w:eastAsia="仿宋" w:hAnsi="仿宋" w:cs="仿宋"/>
        </w:rPr>
        <w:t>校城融合</w:t>
      </w:r>
      <w:proofErr w:type="gramEnd"/>
      <w:r>
        <w:rPr>
          <w:rFonts w:ascii="仿宋" w:eastAsia="仿宋" w:hAnsi="仿宋" w:cs="仿宋"/>
        </w:rPr>
        <w:t>办公室、新校区建设指挥部办公室、职业教育学部、江苏省高等职业教育教师培训中心（合署）、机械工程学院、电气信息工程学院、计算机工程学院、化学与环境工程学院</w:t>
      </w:r>
      <w:r w:rsidR="00CA46FD">
        <w:rPr>
          <w:rFonts w:ascii="仿宋" w:eastAsia="仿宋" w:hAnsi="仿宋" w:cs="仿宋" w:hint="eastAsia"/>
        </w:rPr>
        <w:t>、</w:t>
      </w:r>
      <w:r>
        <w:rPr>
          <w:rFonts w:ascii="仿宋" w:eastAsia="仿宋" w:hAnsi="仿宋" w:cs="仿宋"/>
        </w:rPr>
        <w:t>资源循环研究院（合署）、材料工程学院、汽车与交通工程学院、中德诺</w:t>
      </w:r>
      <w:proofErr w:type="gramStart"/>
      <w:r>
        <w:rPr>
          <w:rFonts w:ascii="仿宋" w:eastAsia="仿宋" w:hAnsi="仿宋" w:cs="仿宋"/>
        </w:rPr>
        <w:t>浩</w:t>
      </w:r>
      <w:proofErr w:type="gramEnd"/>
      <w:r>
        <w:rPr>
          <w:rFonts w:ascii="仿宋" w:eastAsia="仿宋" w:hAnsi="仿宋" w:cs="仿宋"/>
        </w:rPr>
        <w:t>汽车服务培训中心（合署）、商学院、外国语学院、艺术设计学院、教育学院、教师教育学院（合署）、人文社科学院、数理学院、国际教育学院 、国际合作与交流处、港澳工作办公室、对台工作办公室 （合署）、马克思主义学院、体育部。本单位下属单位包括:资产经营公司。</w:t>
      </w:r>
    </w:p>
    <w:p w:rsidR="0033753A" w:rsidRDefault="00A237A8" w:rsidP="00AB1AC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三、2022年度</w:t>
      </w:r>
      <w:r>
        <w:rPr>
          <w:rFonts w:ascii="仿宋" w:eastAsia="仿宋" w:hAnsi="仿宋" w:cs="仿宋"/>
          <w:b/>
        </w:rPr>
        <w:t>单位主要工作任务及目标</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一、加强党的全面领导，强化党建引领保障</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1.学习宣传</w:t>
      </w:r>
      <w:proofErr w:type="gramStart"/>
      <w:r>
        <w:rPr>
          <w:rFonts w:ascii="仿宋" w:eastAsia="仿宋" w:hAnsi="仿宋" w:cs="仿宋"/>
        </w:rPr>
        <w:t>阐释党</w:t>
      </w:r>
      <w:proofErr w:type="gramEnd"/>
      <w:r>
        <w:rPr>
          <w:rFonts w:ascii="仿宋" w:eastAsia="仿宋" w:hAnsi="仿宋" w:cs="仿宋"/>
        </w:rPr>
        <w:t>的创新理论。</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2.坚持把政治建设摆在首位。</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3.加强意识形态和宣传思想文化工作。</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4.纵深推进全面从严治党。</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5.推动“十四五”发展规划落实。</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6.建设高素质专业化干部队伍。</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7.维护校园安全稳定。</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8.凝聚统战群团合力。</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二、深化改革激发活力，完善治理体系建设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9.优化内部治理体系。</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10.推进关键领域改革。</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三、健全立德树人机制，提升人才培养质量</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11.加强和改进思想政治工作。</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12.深化“五育并举”体系建设。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13.加快一流应用型本科教育建设。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14.突出学生实践创新能力培养。</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15.优化学生教育管理服务。</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四、坚持学科龙头地位，推动内涵提质增效</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16.加强学科内涵建设。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17.推进研究生质量提升工程。</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五、改变科研组织方式，增强协同创新能力</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18.强化有组织科研。</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19.建</w:t>
      </w:r>
      <w:proofErr w:type="gramStart"/>
      <w:r>
        <w:rPr>
          <w:rFonts w:ascii="仿宋" w:eastAsia="仿宋" w:hAnsi="仿宋" w:cs="仿宋"/>
        </w:rPr>
        <w:t>强科研</w:t>
      </w:r>
      <w:proofErr w:type="gramEnd"/>
      <w:r>
        <w:rPr>
          <w:rFonts w:ascii="仿宋" w:eastAsia="仿宋" w:hAnsi="仿宋" w:cs="仿宋"/>
        </w:rPr>
        <w:t>创新平台。</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六、深化人才强校战略，打造一流师资队伍</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20.健全师德师风建设长效机制。</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21.加大高层次人才引进力度。</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22.完善人才孵化机制。</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23.推动教师专业发展。</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七、服务职教改革大局，彰显办学特色优势</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24.</w:t>
      </w:r>
      <w:proofErr w:type="gramStart"/>
      <w:r>
        <w:rPr>
          <w:rFonts w:ascii="仿宋" w:eastAsia="仿宋" w:hAnsi="仿宋" w:cs="仿宋"/>
        </w:rPr>
        <w:t>助推苏锡</w:t>
      </w:r>
      <w:proofErr w:type="gramEnd"/>
      <w:r>
        <w:rPr>
          <w:rFonts w:ascii="仿宋" w:eastAsia="仿宋" w:hAnsi="仿宋" w:cs="仿宋"/>
        </w:rPr>
        <w:t>常职教样板高地建设。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25.打造新职</w:t>
      </w:r>
      <w:proofErr w:type="gramStart"/>
      <w:r>
        <w:rPr>
          <w:rFonts w:ascii="仿宋" w:eastAsia="仿宋" w:hAnsi="仿宋" w:cs="仿宋"/>
        </w:rPr>
        <w:t>师教育</w:t>
      </w:r>
      <w:proofErr w:type="gramEnd"/>
      <w:r>
        <w:rPr>
          <w:rFonts w:ascii="仿宋" w:eastAsia="仿宋" w:hAnsi="仿宋" w:cs="仿宋"/>
        </w:rPr>
        <w:t>品牌。</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26.构筑新职教研究高地。</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八、推进</w:t>
      </w:r>
      <w:proofErr w:type="gramStart"/>
      <w:r>
        <w:rPr>
          <w:rFonts w:ascii="仿宋" w:eastAsia="仿宋" w:hAnsi="仿宋" w:cs="仿宋"/>
        </w:rPr>
        <w:t>校城融合</w:t>
      </w:r>
      <w:proofErr w:type="gramEnd"/>
      <w:r>
        <w:rPr>
          <w:rFonts w:ascii="仿宋" w:eastAsia="仿宋" w:hAnsi="仿宋" w:cs="仿宋"/>
        </w:rPr>
        <w:t>战略，提升社会服务质效</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27.服务区域经济社会发展。</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28.拓展</w:t>
      </w:r>
      <w:proofErr w:type="gramStart"/>
      <w:r>
        <w:rPr>
          <w:rFonts w:ascii="仿宋" w:eastAsia="仿宋" w:hAnsi="仿宋" w:cs="仿宋"/>
        </w:rPr>
        <w:t>校城融合</w:t>
      </w:r>
      <w:proofErr w:type="gramEnd"/>
      <w:r>
        <w:rPr>
          <w:rFonts w:ascii="仿宋" w:eastAsia="仿宋" w:hAnsi="仿宋" w:cs="仿宋"/>
        </w:rPr>
        <w:t>行动项目。</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九、创新对外合作交流，提高开放办学水平</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29.加快高水平教育国际化。</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30.加大开放办学力度。</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十、完善办学支撑条件，加强综合保障能力</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31.加快新校区建设。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32.提高资金使用绩效。</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33.加强国有资产管理。</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34.推进智慧校园建设。</w:t>
      </w:r>
    </w:p>
    <w:p w:rsidR="0033753A" w:rsidRDefault="00A237A8" w:rsidP="00AB1AC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35.提高后勤服务水平。</w:t>
      </w:r>
    </w:p>
    <w:p w:rsidR="0033753A" w:rsidRDefault="0033753A" w:rsidP="00AB1ACB">
      <w:pPr>
        <w:pStyle w:val="a4"/>
        <w:spacing w:line="235" w:lineRule="auto"/>
        <w:ind w:leftChars="300" w:left="669" w:right="2414" w:hanging="9"/>
        <w:jc w:val="both"/>
        <w:rPr>
          <w:rFonts w:ascii="仿宋" w:eastAsia="仿宋" w:hAnsi="仿宋" w:cs="仿宋"/>
        </w:rPr>
        <w:sectPr w:rsidR="0033753A">
          <w:footerReference w:type="default" r:id="rId12"/>
          <w:pgSz w:w="11906" w:h="16838"/>
          <w:pgMar w:top="1580" w:right="700" w:bottom="770" w:left="1020" w:header="170" w:footer="280" w:gutter="0"/>
          <w:pgNumType w:fmt="numberInDash"/>
          <w:cols w:space="720"/>
          <w:formProt w:val="0"/>
          <w:docGrid w:linePitch="100"/>
        </w:sectPr>
      </w:pPr>
    </w:p>
    <w:p w:rsidR="0033753A" w:rsidRDefault="0033753A" w:rsidP="00AB1ACB">
      <w:pPr>
        <w:pStyle w:val="a4"/>
        <w:spacing w:line="360" w:lineRule="auto"/>
        <w:ind w:leftChars="200" w:left="440" w:rightChars="229" w:right="504" w:firstLine="658"/>
        <w:jc w:val="both"/>
        <w:rPr>
          <w:rFonts w:ascii="仿宋" w:eastAsia="仿宋" w:hAnsi="仿宋" w:cs="仿宋"/>
          <w:lang w:val="en-US"/>
        </w:rPr>
      </w:pPr>
    </w:p>
    <w:p w:rsidR="0033753A" w:rsidRDefault="0033753A">
      <w:pPr>
        <w:pStyle w:val="10"/>
        <w:tabs>
          <w:tab w:val="left" w:pos="1609"/>
        </w:tabs>
        <w:spacing w:before="12" w:line="300" w:lineRule="auto"/>
        <w:ind w:left="340" w:right="567" w:firstLine="0"/>
        <w:jc w:val="center"/>
        <w:rPr>
          <w:rFonts w:ascii="仿宋" w:eastAsia="仿宋" w:hAnsi="仿宋" w:cs="仿宋"/>
          <w:b/>
          <w:bCs/>
          <w:sz w:val="44"/>
          <w:szCs w:val="44"/>
        </w:rPr>
      </w:pPr>
    </w:p>
    <w:p w:rsidR="0033753A" w:rsidRDefault="0033753A">
      <w:pPr>
        <w:pStyle w:val="10"/>
        <w:tabs>
          <w:tab w:val="left" w:pos="1609"/>
        </w:tabs>
        <w:spacing w:before="12" w:line="300" w:lineRule="auto"/>
        <w:ind w:left="340" w:right="567" w:firstLine="0"/>
        <w:jc w:val="center"/>
        <w:rPr>
          <w:rFonts w:ascii="仿宋" w:eastAsia="仿宋" w:hAnsi="仿宋" w:cs="仿宋"/>
          <w:b/>
          <w:bCs/>
          <w:sz w:val="44"/>
          <w:szCs w:val="44"/>
        </w:rPr>
      </w:pPr>
    </w:p>
    <w:p w:rsidR="0033753A" w:rsidRDefault="0033753A">
      <w:pPr>
        <w:pStyle w:val="10"/>
        <w:tabs>
          <w:tab w:val="left" w:pos="1609"/>
        </w:tabs>
        <w:spacing w:before="12" w:line="300" w:lineRule="auto"/>
        <w:ind w:left="340" w:right="567" w:firstLine="0"/>
        <w:jc w:val="center"/>
        <w:rPr>
          <w:rFonts w:ascii="仿宋" w:eastAsia="仿宋" w:hAnsi="仿宋" w:cs="仿宋"/>
          <w:b/>
          <w:bCs/>
          <w:sz w:val="44"/>
          <w:szCs w:val="44"/>
        </w:rPr>
      </w:pPr>
    </w:p>
    <w:p w:rsidR="0033753A" w:rsidRDefault="0033753A">
      <w:pPr>
        <w:pStyle w:val="10"/>
        <w:tabs>
          <w:tab w:val="left" w:pos="1609"/>
        </w:tabs>
        <w:spacing w:before="12" w:line="300" w:lineRule="auto"/>
        <w:ind w:left="340" w:right="567" w:firstLine="0"/>
        <w:jc w:val="center"/>
        <w:rPr>
          <w:rFonts w:ascii="仿宋" w:eastAsia="仿宋" w:hAnsi="仿宋" w:cs="仿宋"/>
          <w:b/>
          <w:bCs/>
          <w:sz w:val="44"/>
          <w:szCs w:val="44"/>
        </w:rPr>
      </w:pPr>
    </w:p>
    <w:p w:rsidR="0033753A" w:rsidRDefault="0033753A">
      <w:pPr>
        <w:pStyle w:val="10"/>
        <w:tabs>
          <w:tab w:val="left" w:pos="1609"/>
        </w:tabs>
        <w:spacing w:before="12" w:line="300" w:lineRule="auto"/>
        <w:ind w:left="340" w:right="567" w:firstLine="0"/>
        <w:jc w:val="center"/>
        <w:rPr>
          <w:rFonts w:ascii="仿宋" w:eastAsia="仿宋" w:hAnsi="仿宋" w:cs="仿宋"/>
          <w:b/>
          <w:bCs/>
          <w:sz w:val="44"/>
          <w:szCs w:val="44"/>
        </w:rPr>
      </w:pPr>
    </w:p>
    <w:p w:rsidR="0033753A" w:rsidRDefault="0033753A">
      <w:pPr>
        <w:pStyle w:val="10"/>
        <w:tabs>
          <w:tab w:val="left" w:pos="1609"/>
        </w:tabs>
        <w:spacing w:before="12" w:line="300" w:lineRule="auto"/>
        <w:ind w:left="340" w:right="567" w:firstLine="0"/>
        <w:jc w:val="center"/>
        <w:rPr>
          <w:rFonts w:ascii="仿宋" w:eastAsia="仿宋" w:hAnsi="仿宋" w:cs="仿宋"/>
          <w:b/>
          <w:bCs/>
          <w:sz w:val="44"/>
          <w:szCs w:val="44"/>
        </w:rPr>
      </w:pPr>
    </w:p>
    <w:p w:rsidR="0033753A" w:rsidRDefault="00A237A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33753A" w:rsidRDefault="00A237A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2022年度</w:t>
      </w:r>
    </w:p>
    <w:p w:rsidR="0033753A" w:rsidRDefault="00A237A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江苏理工学院</w:t>
      </w:r>
    </w:p>
    <w:p w:rsidR="0033753A" w:rsidRDefault="00A237A8">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31" w:type="dxa"/>
        <w:jc w:val="center"/>
        <w:tblLayout w:type="fixed"/>
        <w:tblLook w:val="04A0" w:firstRow="1" w:lastRow="0" w:firstColumn="1" w:lastColumn="0" w:noHBand="0" w:noVBand="1"/>
      </w:tblPr>
      <w:tblGrid>
        <w:gridCol w:w="3825"/>
        <w:gridCol w:w="1832"/>
        <w:gridCol w:w="3626"/>
        <w:gridCol w:w="66"/>
        <w:gridCol w:w="1746"/>
        <w:gridCol w:w="236"/>
      </w:tblGrid>
      <w:tr w:rsidR="0033753A">
        <w:trPr>
          <w:trHeight w:val="116"/>
          <w:jc w:val="center"/>
        </w:trPr>
        <w:tc>
          <w:tcPr>
            <w:tcW w:w="11329" w:type="dxa"/>
            <w:gridSpan w:val="5"/>
            <w:vAlign w:val="center"/>
          </w:tcPr>
          <w:p w:rsidR="0033753A" w:rsidRDefault="00A237A8">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c>
          <w:tcPr>
            <w:tcW w:w="2" w:type="dxa"/>
          </w:tcPr>
          <w:p w:rsidR="0033753A" w:rsidRDefault="0033753A">
            <w:pPr>
              <w:rPr>
                <w:rFonts w:ascii="仿宋" w:eastAsia="仿宋" w:hAnsi="仿宋" w:cs="仿宋"/>
                <w:sz w:val="20"/>
              </w:rPr>
            </w:pPr>
          </w:p>
        </w:tc>
      </w:tr>
      <w:tr w:rsidR="0033753A">
        <w:trPr>
          <w:trHeight w:val="348"/>
          <w:jc w:val="center"/>
        </w:trPr>
        <w:tc>
          <w:tcPr>
            <w:tcW w:w="11329" w:type="dxa"/>
            <w:gridSpan w:val="5"/>
          </w:tcPr>
          <w:p w:rsidR="0033753A" w:rsidRDefault="00A237A8">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33753A" w:rsidRDefault="0033753A">
            <w:pPr>
              <w:rPr>
                <w:rFonts w:ascii="仿宋" w:eastAsia="仿宋" w:hAnsi="仿宋" w:cs="仿宋"/>
                <w:sz w:val="20"/>
              </w:rPr>
            </w:pPr>
          </w:p>
        </w:tc>
      </w:tr>
      <w:tr w:rsidR="0033753A">
        <w:trPr>
          <w:trHeight w:val="333"/>
          <w:jc w:val="center"/>
        </w:trPr>
        <w:tc>
          <w:tcPr>
            <w:tcW w:w="9481" w:type="dxa"/>
            <w:gridSpan w:val="3"/>
            <w:tcBorders>
              <w:bottom w:val="single" w:sz="4" w:space="0" w:color="000000"/>
            </w:tcBorders>
            <w:vAlign w:val="center"/>
          </w:tcPr>
          <w:p w:rsidR="0033753A" w:rsidRDefault="00A237A8">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江苏理工学院</w:t>
            </w:r>
          </w:p>
        </w:tc>
        <w:tc>
          <w:tcPr>
            <w:tcW w:w="1848" w:type="dxa"/>
            <w:gridSpan w:val="2"/>
            <w:tcBorders>
              <w:bottom w:val="single" w:sz="4" w:space="0" w:color="000000"/>
            </w:tcBorders>
            <w:vAlign w:val="center"/>
          </w:tcPr>
          <w:p w:rsidR="0033753A" w:rsidRDefault="00A237A8">
            <w:pPr>
              <w:jc w:val="right"/>
              <w:rPr>
                <w:rFonts w:ascii="仿宋" w:eastAsia="仿宋" w:hAnsi="仿宋" w:cs="仿宋"/>
                <w:color w:val="000000"/>
              </w:rPr>
            </w:pPr>
            <w:r>
              <w:rPr>
                <w:rFonts w:ascii="仿宋" w:eastAsia="仿宋" w:hAnsi="仿宋" w:cs="仿宋" w:hint="eastAsia"/>
                <w:color w:val="000000"/>
              </w:rPr>
              <w:t>单位：万元</w:t>
            </w:r>
          </w:p>
        </w:tc>
        <w:tc>
          <w:tcPr>
            <w:tcW w:w="2" w:type="dxa"/>
          </w:tcPr>
          <w:p w:rsidR="0033753A" w:rsidRDefault="0033753A">
            <w:pPr>
              <w:rPr>
                <w:rFonts w:ascii="仿宋" w:eastAsia="仿宋" w:hAnsi="仿宋" w:cs="仿宋"/>
                <w:sz w:val="20"/>
              </w:rPr>
            </w:pPr>
          </w:p>
        </w:tc>
      </w:tr>
      <w:tr w:rsidR="0033753A">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33753A" w:rsidRDefault="0033753A">
            <w:pPr>
              <w:rPr>
                <w:rFonts w:ascii="仿宋" w:eastAsia="仿宋" w:hAnsi="仿宋" w:cs="仿宋"/>
                <w:sz w:val="20"/>
              </w:rPr>
            </w:pPr>
          </w:p>
        </w:tc>
      </w:tr>
      <w:tr w:rsidR="0033753A">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36,033.90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18,680.00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9,000.00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57,524.27</w:t>
            </w: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5,400.00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3,873.11</w:t>
            </w: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2,015.00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9,731.52</w:t>
            </w: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33753A">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keepNext/>
              <w:keepLines/>
              <w:jc w:val="right"/>
              <w:rPr>
                <w:rFonts w:ascii="仿宋" w:eastAsia="仿宋" w:hAnsi="仿宋" w:cs="仿宋"/>
                <w:color w:val="000000"/>
                <w:lang w:eastAsia="ar-SA"/>
              </w:rPr>
            </w:pPr>
          </w:p>
        </w:tc>
        <w:tc>
          <w:tcPr>
            <w:tcW w:w="2" w:type="dxa"/>
          </w:tcPr>
          <w:p w:rsidR="0033753A" w:rsidRDefault="0033753A">
            <w:pPr>
              <w:rPr>
                <w:rFonts w:ascii="仿宋" w:eastAsia="仿宋" w:hAnsi="仿宋" w:cs="仿宋"/>
                <w:sz w:val="20"/>
              </w:rPr>
            </w:pPr>
          </w:p>
        </w:tc>
      </w:tr>
      <w:tr w:rsidR="0033753A">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right"/>
              <w:rPr>
                <w:rFonts w:ascii="仿宋" w:eastAsia="仿宋" w:hAnsi="仿宋" w:cs="仿宋"/>
                <w:color w:val="000000"/>
              </w:rPr>
            </w:pPr>
            <w:r>
              <w:rPr>
                <w:rFonts w:ascii="仿宋" w:eastAsia="仿宋" w:hAnsi="仿宋" w:cs="仿宋" w:hint="eastAsia"/>
                <w:color w:val="000000"/>
                <w:lang w:eastAsia="ar-SA"/>
              </w:rPr>
              <w:t>71,128.90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right"/>
              <w:rPr>
                <w:rFonts w:ascii="仿宋" w:eastAsia="仿宋" w:hAnsi="仿宋" w:cs="仿宋"/>
                <w:color w:val="000000"/>
              </w:rPr>
            </w:pPr>
            <w:r>
              <w:rPr>
                <w:rFonts w:ascii="仿宋" w:eastAsia="仿宋" w:hAnsi="仿宋" w:cs="仿宋" w:hint="eastAsia"/>
                <w:color w:val="000000"/>
                <w:lang w:eastAsia="ar-SA"/>
              </w:rPr>
              <w:t>71,128.90</w:t>
            </w:r>
          </w:p>
        </w:tc>
        <w:tc>
          <w:tcPr>
            <w:tcW w:w="2" w:type="dxa"/>
          </w:tcPr>
          <w:p w:rsidR="0033753A" w:rsidRDefault="0033753A">
            <w:pPr>
              <w:rPr>
                <w:rFonts w:ascii="仿宋" w:eastAsia="仿宋" w:hAnsi="仿宋" w:cs="仿宋"/>
                <w:sz w:val="20"/>
              </w:rPr>
            </w:pPr>
          </w:p>
        </w:tc>
      </w:tr>
      <w:tr w:rsidR="0033753A">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33753A">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33753A">
            <w:pPr>
              <w:jc w:val="right"/>
              <w:rPr>
                <w:rFonts w:ascii="仿宋" w:eastAsia="仿宋" w:hAnsi="仿宋" w:cs="仿宋"/>
                <w:color w:val="000000"/>
              </w:rPr>
            </w:pPr>
          </w:p>
        </w:tc>
        <w:tc>
          <w:tcPr>
            <w:tcW w:w="2" w:type="dxa"/>
          </w:tcPr>
          <w:p w:rsidR="0033753A" w:rsidRDefault="0033753A">
            <w:pPr>
              <w:rPr>
                <w:rFonts w:ascii="仿宋" w:eastAsia="仿宋" w:hAnsi="仿宋" w:cs="仿宋"/>
                <w:sz w:val="20"/>
              </w:rPr>
            </w:pPr>
          </w:p>
        </w:tc>
      </w:tr>
      <w:tr w:rsidR="0033753A">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right"/>
              <w:rPr>
                <w:rFonts w:ascii="仿宋" w:eastAsia="仿宋" w:hAnsi="仿宋" w:cs="仿宋"/>
                <w:color w:val="000000"/>
                <w:lang w:eastAsia="ar-SA"/>
              </w:rPr>
            </w:pPr>
            <w:r>
              <w:rPr>
                <w:rFonts w:ascii="仿宋" w:eastAsia="仿宋" w:hAnsi="仿宋" w:cs="仿宋" w:hint="eastAsia"/>
                <w:color w:val="000000"/>
                <w:lang w:eastAsia="ar-SA"/>
              </w:rPr>
              <w:t>71,128.90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33753A" w:rsidRDefault="00A237A8">
            <w:pPr>
              <w:jc w:val="right"/>
              <w:rPr>
                <w:rFonts w:ascii="仿宋" w:eastAsia="仿宋" w:hAnsi="仿宋" w:cs="仿宋"/>
                <w:color w:val="000000"/>
              </w:rPr>
            </w:pPr>
            <w:r>
              <w:rPr>
                <w:rFonts w:ascii="仿宋" w:eastAsia="仿宋" w:hAnsi="仿宋" w:cs="仿宋" w:hint="eastAsia"/>
                <w:color w:val="000000"/>
                <w:lang w:eastAsia="ar-SA"/>
              </w:rPr>
              <w:t>71,128.90</w:t>
            </w:r>
          </w:p>
        </w:tc>
        <w:tc>
          <w:tcPr>
            <w:tcW w:w="2" w:type="dxa"/>
          </w:tcPr>
          <w:p w:rsidR="0033753A" w:rsidRDefault="0033753A">
            <w:pPr>
              <w:rPr>
                <w:rFonts w:ascii="仿宋" w:eastAsia="仿宋" w:hAnsi="仿宋" w:cs="仿宋"/>
                <w:sz w:val="20"/>
              </w:rPr>
            </w:pPr>
          </w:p>
        </w:tc>
      </w:tr>
    </w:tbl>
    <w:p w:rsidR="0033753A" w:rsidRDefault="0033753A">
      <w:pPr>
        <w:spacing w:before="66"/>
        <w:rPr>
          <w:rFonts w:ascii="仿宋" w:eastAsia="仿宋" w:hAnsi="仿宋" w:cs="仿宋"/>
          <w:b/>
          <w:bCs/>
          <w:color w:val="000000"/>
        </w:rPr>
        <w:sectPr w:rsidR="0033753A">
          <w:footerReference w:type="default" r:id="rId13"/>
          <w:pgSz w:w="11906" w:h="16838"/>
          <w:pgMar w:top="1580" w:right="700" w:bottom="770" w:left="1020" w:header="170" w:footer="280" w:gutter="0"/>
          <w:pgNumType w:fmt="numberInDash"/>
          <w:cols w:space="720"/>
          <w:formProt w:val="0"/>
          <w:docGrid w:linePitch="100"/>
        </w:sectPr>
      </w:pPr>
    </w:p>
    <w:tbl>
      <w:tblPr>
        <w:tblW w:w="16675"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rsidR="0033753A">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rsidR="0033753A" w:rsidRDefault="00A237A8">
            <w:pPr>
              <w:pStyle w:val="TableParagraph"/>
              <w:rPr>
                <w:rFonts w:ascii="仿宋" w:eastAsia="仿宋" w:hAnsi="仿宋" w:cs="仿宋"/>
                <w:lang w:val="en-US"/>
              </w:rPr>
            </w:pPr>
            <w:r>
              <w:rPr>
                <w:rFonts w:ascii="仿宋" w:eastAsia="仿宋" w:hAnsi="仿宋" w:cs="仿宋" w:hint="eastAsia"/>
              </w:rPr>
              <w:lastRenderedPageBreak/>
              <w:t>公开02表</w:t>
            </w:r>
          </w:p>
        </w:tc>
      </w:tr>
      <w:tr w:rsidR="0033753A">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rsidR="0033753A" w:rsidRDefault="00A237A8">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3753A">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33753A" w:rsidRDefault="00A237A8">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468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33753A" w:rsidRDefault="00A237A8">
            <w:pPr>
              <w:pStyle w:val="TableParagraph"/>
              <w:jc w:val="right"/>
              <w:rPr>
                <w:rFonts w:ascii="仿宋" w:eastAsia="仿宋" w:hAnsi="仿宋" w:cs="仿宋"/>
                <w:lang w:val="en-US"/>
              </w:rPr>
            </w:pPr>
            <w:r>
              <w:rPr>
                <w:rFonts w:ascii="仿宋" w:eastAsia="仿宋" w:hAnsi="仿宋" w:cs="仿宋" w:hint="eastAsia"/>
              </w:rPr>
              <w:t>单位：万元</w:t>
            </w:r>
          </w:p>
        </w:tc>
      </w:tr>
      <w:tr w:rsidR="0033753A">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68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33753A">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33753A" w:rsidRDefault="00A237A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33753A">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71,128.90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71,128.90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36,033.90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18,680.00</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9,000.00</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5,400.00</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2,015.00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val="en-US"/>
              </w:rPr>
            </w:pPr>
          </w:p>
        </w:tc>
      </w:tr>
      <w:tr w:rsidR="0033753A">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168031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江苏理工学院</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71,128.90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71,128.90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36,033.90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18,680.00</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9,000.00</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5,400.00</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2,015.00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pacing w:line="34" w:lineRule="atLeast"/>
              <w:ind w:right="45"/>
              <w:jc w:val="right"/>
              <w:rPr>
                <w:rFonts w:ascii="仿宋" w:eastAsia="仿宋" w:hAnsi="仿宋" w:cs="仿宋"/>
                <w:color w:val="000000"/>
                <w:sz w:val="15"/>
                <w:szCs w:val="15"/>
                <w:lang w:eastAsia="ar-SA"/>
              </w:rPr>
            </w:pPr>
          </w:p>
        </w:tc>
      </w:tr>
    </w:tbl>
    <w:p w:rsidR="0033753A" w:rsidRDefault="0033753A">
      <w:pPr>
        <w:spacing w:before="66"/>
        <w:rPr>
          <w:rFonts w:ascii="仿宋" w:eastAsia="仿宋" w:hAnsi="仿宋" w:cs="仿宋"/>
          <w:b/>
          <w:bCs/>
        </w:rPr>
        <w:sectPr w:rsidR="0033753A">
          <w:footerReference w:type="default" r:id="rId14"/>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33753A">
        <w:trPr>
          <w:trHeight w:val="341"/>
        </w:trPr>
        <w:tc>
          <w:tcPr>
            <w:tcW w:w="15347" w:type="dxa"/>
            <w:gridSpan w:val="8"/>
            <w:vAlign w:val="center"/>
          </w:tcPr>
          <w:p w:rsidR="0033753A" w:rsidRDefault="00A237A8">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33753A">
        <w:trPr>
          <w:trHeight w:val="321"/>
        </w:trPr>
        <w:tc>
          <w:tcPr>
            <w:tcW w:w="15347" w:type="dxa"/>
            <w:gridSpan w:val="8"/>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33753A">
        <w:trPr>
          <w:trHeight w:val="218"/>
        </w:trPr>
        <w:tc>
          <w:tcPr>
            <w:tcW w:w="12030" w:type="dxa"/>
            <w:gridSpan w:val="6"/>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317" w:type="dxa"/>
            <w:gridSpan w:val="2"/>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33753A">
        <w:trPr>
          <w:trHeight w:val="533"/>
        </w:trPr>
        <w:tc>
          <w:tcPr>
            <w:tcW w:w="1556"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33753A">
        <w:trPr>
          <w:trHeight w:hRule="exact" w:val="375"/>
        </w:trPr>
        <w:tc>
          <w:tcPr>
            <w:tcW w:w="4779" w:type="dxa"/>
            <w:gridSpan w:val="2"/>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71,128.90</w:t>
            </w:r>
          </w:p>
        </w:tc>
        <w:tc>
          <w:tcPr>
            <w:tcW w:w="1714"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68,368.90</w:t>
            </w:r>
          </w:p>
        </w:tc>
        <w:tc>
          <w:tcPr>
            <w:tcW w:w="1749"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2,760.00</w:t>
            </w:r>
          </w:p>
        </w:tc>
        <w:tc>
          <w:tcPr>
            <w:tcW w:w="1868" w:type="dxa"/>
            <w:tcBorders>
              <w:left w:val="single" w:sz="4" w:space="0" w:color="000000"/>
              <w:bottom w:val="single" w:sz="4" w:space="0" w:color="000000"/>
            </w:tcBorders>
            <w:vAlign w:val="center"/>
          </w:tcPr>
          <w:p w:rsidR="0033753A" w:rsidRDefault="0033753A">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33753A" w:rsidRDefault="0033753A">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57,524.27</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54,764.27</w:t>
            </w:r>
          </w:p>
        </w:tc>
        <w:tc>
          <w:tcPr>
            <w:tcW w:w="1749"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2,760.00</w:t>
            </w: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57,524.27</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54,764.27</w:t>
            </w:r>
          </w:p>
        </w:tc>
        <w:tc>
          <w:tcPr>
            <w:tcW w:w="1749"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2,760.00</w:t>
            </w: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2050205</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高等教育</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57,524.27</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54,764.27</w:t>
            </w:r>
          </w:p>
        </w:tc>
        <w:tc>
          <w:tcPr>
            <w:tcW w:w="1749"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2,760.00</w:t>
            </w: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9,731.52</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9,731.52</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9,731.52</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9,731.52</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2,777.24</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2,777.24</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r w:rsidR="0033753A">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6,954.28</w:t>
            </w:r>
          </w:p>
        </w:tc>
        <w:tc>
          <w:tcPr>
            <w:tcW w:w="1714" w:type="dxa"/>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6,954.28</w:t>
            </w:r>
          </w:p>
        </w:tc>
        <w:tc>
          <w:tcPr>
            <w:tcW w:w="1749"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33753A" w:rsidRDefault="0033753A">
            <w:pPr>
              <w:pStyle w:val="TableParagraph"/>
              <w:jc w:val="right"/>
              <w:rPr>
                <w:rFonts w:ascii="仿宋" w:eastAsia="仿宋" w:hAnsi="仿宋" w:cs="仿宋"/>
              </w:rPr>
            </w:pPr>
          </w:p>
        </w:tc>
      </w:tr>
    </w:tbl>
    <w:p w:rsidR="0033753A" w:rsidRDefault="0033753A">
      <w:pPr>
        <w:spacing w:before="59"/>
        <w:ind w:left="57"/>
        <w:rPr>
          <w:rFonts w:ascii="仿宋" w:eastAsia="仿宋" w:hAnsi="仿宋" w:cs="仿宋"/>
          <w:b/>
          <w:bCs/>
        </w:rPr>
        <w:sectPr w:rsidR="0033753A">
          <w:footerReference w:type="default" r:id="rId15"/>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33753A">
        <w:trPr>
          <w:trHeight w:val="319"/>
        </w:trPr>
        <w:tc>
          <w:tcPr>
            <w:tcW w:w="15789" w:type="dxa"/>
            <w:gridSpan w:val="4"/>
          </w:tcPr>
          <w:p w:rsidR="0033753A" w:rsidRDefault="00A237A8">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33753A">
        <w:trPr>
          <w:trHeight w:val="319"/>
        </w:trPr>
        <w:tc>
          <w:tcPr>
            <w:tcW w:w="15789" w:type="dxa"/>
            <w:gridSpan w:val="4"/>
          </w:tcPr>
          <w:p w:rsidR="0033753A" w:rsidRDefault="00A237A8">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33753A">
        <w:trPr>
          <w:trHeight w:val="319"/>
        </w:trPr>
        <w:tc>
          <w:tcPr>
            <w:tcW w:w="11890" w:type="dxa"/>
            <w:gridSpan w:val="3"/>
          </w:tcPr>
          <w:p w:rsidR="0033753A" w:rsidRDefault="00A237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899" w:type="dxa"/>
            <w:vAlign w:val="center"/>
          </w:tcPr>
          <w:p w:rsidR="0033753A" w:rsidRDefault="00A237A8">
            <w:pPr>
              <w:pStyle w:val="TableParagraph"/>
              <w:jc w:val="right"/>
              <w:rPr>
                <w:rFonts w:ascii="仿宋" w:eastAsia="仿宋" w:hAnsi="仿宋" w:cs="仿宋"/>
              </w:rPr>
            </w:pPr>
            <w:r>
              <w:rPr>
                <w:rFonts w:ascii="仿宋" w:eastAsia="仿宋" w:hAnsi="仿宋" w:cs="仿宋" w:hint="eastAsia"/>
              </w:rPr>
              <w:t>单位：万元</w:t>
            </w:r>
          </w:p>
        </w:tc>
      </w:tr>
      <w:tr w:rsidR="0033753A">
        <w:trPr>
          <w:trHeight w:val="196"/>
        </w:trPr>
        <w:tc>
          <w:tcPr>
            <w:tcW w:w="7947" w:type="dxa"/>
            <w:gridSpan w:val="2"/>
            <w:tcBorders>
              <w:top w:val="single" w:sz="4" w:space="0" w:color="000000"/>
              <w:left w:val="single" w:sz="4" w:space="0" w:color="000000"/>
              <w:bottom w:val="single" w:sz="4" w:space="0" w:color="000000"/>
            </w:tcBorders>
          </w:tcPr>
          <w:p w:rsidR="0033753A" w:rsidRDefault="00A237A8">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33753A" w:rsidRDefault="00A237A8">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33753A">
        <w:trPr>
          <w:trHeight w:val="468"/>
        </w:trPr>
        <w:tc>
          <w:tcPr>
            <w:tcW w:w="3987"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33753A" w:rsidRDefault="00A237A8">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b/>
                <w:bCs/>
              </w:rPr>
            </w:pPr>
            <w:r>
              <w:rPr>
                <w:rFonts w:ascii="仿宋" w:eastAsia="仿宋" w:hAnsi="仿宋" w:cs="仿宋" w:hint="eastAsia"/>
                <w:b/>
                <w:bCs/>
              </w:rPr>
              <w:t>预算数</w:t>
            </w: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36,033.90</w:t>
            </w: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lang w:val="en-US"/>
              </w:rPr>
            </w:pPr>
            <w:r>
              <w:rPr>
                <w:rFonts w:ascii="仿宋" w:eastAsia="仿宋" w:hAnsi="仿宋" w:cs="仿宋" w:hint="eastAsia"/>
              </w:rPr>
              <w:t>36,033.90</w:t>
            </w: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36,033.90</w:t>
            </w: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lang w:val="en-US"/>
              </w:rPr>
            </w:pPr>
            <w:r>
              <w:rPr>
                <w:rFonts w:ascii="仿宋" w:eastAsia="仿宋" w:hAnsi="仿宋" w:cs="仿宋" w:hint="eastAsia"/>
              </w:rPr>
              <w:t>31,218.80</w:t>
            </w: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lang w:val="en-US"/>
              </w:rPr>
            </w:pPr>
            <w:r>
              <w:rPr>
                <w:rFonts w:ascii="仿宋" w:eastAsia="仿宋" w:hAnsi="仿宋" w:cs="仿宋" w:hint="eastAsia"/>
              </w:rPr>
              <w:t>3,873.11</w:t>
            </w: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lang w:val="en-US"/>
              </w:rPr>
            </w:pPr>
            <w:r>
              <w:rPr>
                <w:rFonts w:ascii="仿宋" w:eastAsia="仿宋" w:hAnsi="仿宋" w:cs="仿宋" w:hint="eastAsia"/>
              </w:rPr>
              <w:t>941.99</w:t>
            </w: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lang w:val="en-US"/>
              </w:rPr>
            </w:pPr>
          </w:p>
        </w:tc>
      </w:tr>
      <w:tr w:rsidR="0033753A">
        <w:trPr>
          <w:cantSplit/>
          <w:trHeight w:hRule="exact" w:val="296"/>
        </w:trPr>
        <w:tc>
          <w:tcPr>
            <w:tcW w:w="3987"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33753A" w:rsidRDefault="00A237A8">
            <w:pPr>
              <w:jc w:val="right"/>
              <w:rPr>
                <w:rFonts w:ascii="仿宋" w:eastAsia="仿宋" w:hAnsi="仿宋" w:cs="仿宋"/>
              </w:rPr>
            </w:pPr>
            <w:r>
              <w:rPr>
                <w:rFonts w:ascii="仿宋" w:eastAsia="仿宋" w:hAnsi="仿宋" w:cs="仿宋" w:hint="eastAsia"/>
              </w:rPr>
              <w:t>36,033.90</w:t>
            </w:r>
          </w:p>
        </w:tc>
        <w:tc>
          <w:tcPr>
            <w:tcW w:w="3943"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33753A" w:rsidRDefault="00A237A8">
            <w:pPr>
              <w:jc w:val="right"/>
              <w:rPr>
                <w:rFonts w:ascii="仿宋" w:eastAsia="仿宋" w:hAnsi="仿宋" w:cs="仿宋"/>
              </w:rPr>
            </w:pPr>
            <w:r>
              <w:rPr>
                <w:rFonts w:ascii="仿宋" w:eastAsia="仿宋" w:hAnsi="仿宋" w:cs="仿宋" w:hint="eastAsia"/>
              </w:rPr>
              <w:t>36,033.90</w:t>
            </w:r>
          </w:p>
        </w:tc>
      </w:tr>
    </w:tbl>
    <w:p w:rsidR="0033753A" w:rsidRDefault="0033753A">
      <w:pPr>
        <w:rPr>
          <w:rFonts w:ascii="仿宋" w:eastAsia="仿宋" w:hAnsi="仿宋" w:cs="仿宋"/>
          <w:b/>
          <w:bCs/>
        </w:rPr>
        <w:sectPr w:rsidR="0033753A">
          <w:footerReference w:type="default" r:id="rId16"/>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33753A">
        <w:trPr>
          <w:trHeight w:val="321"/>
        </w:trPr>
        <w:tc>
          <w:tcPr>
            <w:tcW w:w="15216" w:type="dxa"/>
            <w:gridSpan w:val="7"/>
            <w:vAlign w:val="center"/>
          </w:tcPr>
          <w:p w:rsidR="0033753A" w:rsidRDefault="00A237A8">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33753A">
        <w:trPr>
          <w:trHeight w:val="321"/>
        </w:trPr>
        <w:tc>
          <w:tcPr>
            <w:tcW w:w="15216" w:type="dxa"/>
            <w:gridSpan w:val="7"/>
          </w:tcPr>
          <w:p w:rsidR="0033753A" w:rsidRDefault="00A237A8">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33753A">
        <w:trPr>
          <w:trHeight w:val="309"/>
        </w:trPr>
        <w:tc>
          <w:tcPr>
            <w:tcW w:w="13552" w:type="dxa"/>
            <w:gridSpan w:val="6"/>
          </w:tcPr>
          <w:p w:rsidR="0033753A" w:rsidRDefault="00A237A8">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1664" w:type="dxa"/>
            <w:vAlign w:val="center"/>
          </w:tcPr>
          <w:p w:rsidR="0033753A" w:rsidRDefault="00A237A8">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33753A">
        <w:trPr>
          <w:trHeight w:val="319"/>
        </w:trPr>
        <w:tc>
          <w:tcPr>
            <w:tcW w:w="1846" w:type="dxa"/>
            <w:vMerge w:val="restart"/>
            <w:tcBorders>
              <w:top w:val="single" w:sz="6" w:space="0" w:color="000000"/>
              <w:left w:val="single" w:sz="6"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33753A">
        <w:trPr>
          <w:trHeight w:val="296"/>
        </w:trPr>
        <w:tc>
          <w:tcPr>
            <w:tcW w:w="1846" w:type="dxa"/>
            <w:vMerge/>
            <w:tcBorders>
              <w:left w:val="single" w:sz="6" w:space="0" w:color="000000"/>
              <w:bottom w:val="single" w:sz="6" w:space="0" w:color="000000"/>
            </w:tcBorders>
            <w:vAlign w:val="center"/>
          </w:tcPr>
          <w:p w:rsidR="0033753A" w:rsidRDefault="0033753A">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33753A" w:rsidRDefault="0033753A">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33753A" w:rsidRDefault="0033753A">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33753A" w:rsidRDefault="00A237A8">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33753A" w:rsidRDefault="00A237A8">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33753A" w:rsidRDefault="00A237A8">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33753A" w:rsidRDefault="0033753A">
            <w:pPr>
              <w:spacing w:after="34" w:line="34" w:lineRule="atLeast"/>
              <w:rPr>
                <w:rFonts w:ascii="仿宋" w:eastAsia="仿宋" w:hAnsi="仿宋" w:cs="仿宋"/>
              </w:rPr>
            </w:pPr>
          </w:p>
        </w:tc>
      </w:tr>
      <w:tr w:rsidR="0033753A">
        <w:trPr>
          <w:trHeight w:hRule="exact" w:val="350"/>
        </w:trPr>
        <w:tc>
          <w:tcPr>
            <w:tcW w:w="6059" w:type="dxa"/>
            <w:gridSpan w:val="2"/>
            <w:tcBorders>
              <w:left w:val="single" w:sz="6" w:space="0" w:color="000000"/>
              <w:bottom w:val="single" w:sz="6" w:space="0" w:color="000000"/>
            </w:tcBorders>
            <w:vAlign w:val="center"/>
          </w:tcPr>
          <w:p w:rsidR="0033753A" w:rsidRDefault="00A237A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36,033.90</w:t>
            </w:r>
          </w:p>
        </w:tc>
        <w:tc>
          <w:tcPr>
            <w:tcW w:w="1827" w:type="dxa"/>
            <w:tcBorders>
              <w:left w:val="single" w:sz="6" w:space="0" w:color="000000"/>
              <w:bottom w:val="single" w:sz="6" w:space="0" w:color="000000"/>
            </w:tcBorders>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35,423.90</w:t>
            </w:r>
          </w:p>
        </w:tc>
        <w:tc>
          <w:tcPr>
            <w:tcW w:w="1813" w:type="dxa"/>
            <w:tcBorders>
              <w:left w:val="single" w:sz="6" w:space="0" w:color="000000"/>
              <w:bottom w:val="single" w:sz="6" w:space="0" w:color="000000"/>
            </w:tcBorders>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28,694.66</w:t>
            </w:r>
          </w:p>
        </w:tc>
        <w:tc>
          <w:tcPr>
            <w:tcW w:w="1813" w:type="dxa"/>
            <w:tcBorders>
              <w:left w:val="single" w:sz="6" w:space="0" w:color="000000"/>
              <w:bottom w:val="single" w:sz="6" w:space="0" w:color="000000"/>
            </w:tcBorders>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6,729.24</w:t>
            </w:r>
          </w:p>
        </w:tc>
        <w:tc>
          <w:tcPr>
            <w:tcW w:w="1664" w:type="dxa"/>
            <w:tcBorders>
              <w:left w:val="single" w:sz="6" w:space="0" w:color="000000"/>
              <w:bottom w:val="single" w:sz="6" w:space="0" w:color="000000"/>
              <w:right w:val="single" w:sz="6" w:space="0" w:color="000000"/>
            </w:tcBorders>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610.00</w:t>
            </w: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31,218.80</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30,608.80</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23,879.56</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6,729.24</w:t>
            </w: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610.00</w:t>
            </w: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31,218.80</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30,608.80</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23,879.56</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6,729.24</w:t>
            </w: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610.00</w:t>
            </w: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2050205</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高等教育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31,218.80</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30,608.80</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23,879.56</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6,729.24</w:t>
            </w: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610.00</w:t>
            </w: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3,873.11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3,873.11</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3,873.11</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3,873.11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3,873.11</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3,873.11</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2,573.11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2,573.11</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2,573.11</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1,300.00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1,300.00</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1,300.00</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r w:rsidR="0033753A">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spacing w:after="34" w:line="34" w:lineRule="atLeast"/>
              <w:jc w:val="right"/>
              <w:rPr>
                <w:rFonts w:ascii="仿宋" w:eastAsia="仿宋" w:hAnsi="仿宋" w:cs="仿宋"/>
              </w:rPr>
            </w:pPr>
            <w:r>
              <w:rPr>
                <w:rFonts w:ascii="仿宋" w:eastAsia="仿宋" w:hAnsi="仿宋" w:cs="仿宋" w:hint="eastAsia"/>
              </w:rPr>
              <w:t>941.99</w:t>
            </w:r>
          </w:p>
        </w:tc>
        <w:tc>
          <w:tcPr>
            <w:tcW w:w="1813"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spacing w:after="34" w:line="34" w:lineRule="atLeast"/>
              <w:jc w:val="right"/>
              <w:rPr>
                <w:rFonts w:ascii="仿宋" w:eastAsia="仿宋" w:hAnsi="仿宋" w:cs="仿宋"/>
              </w:rPr>
            </w:pPr>
          </w:p>
        </w:tc>
      </w:tr>
    </w:tbl>
    <w:p w:rsidR="0033753A" w:rsidRDefault="0033753A">
      <w:pPr>
        <w:tabs>
          <w:tab w:val="left" w:pos="55"/>
        </w:tabs>
        <w:jc w:val="both"/>
        <w:rPr>
          <w:rFonts w:ascii="仿宋" w:eastAsia="仿宋" w:hAnsi="仿宋" w:cs="仿宋"/>
          <w:b/>
          <w:bCs/>
        </w:rPr>
        <w:sectPr w:rsidR="0033753A">
          <w:footerReference w:type="default" r:id="rId17"/>
          <w:pgSz w:w="16838" w:h="11906" w:orient="landscape"/>
          <w:pgMar w:top="720" w:right="720" w:bottom="720" w:left="720" w:header="170" w:footer="280" w:gutter="0"/>
          <w:pgNumType w:fmt="numberInDash"/>
          <w:cols w:space="720"/>
          <w:formProt w:val="0"/>
          <w:docGrid w:linePitch="100"/>
        </w:sectPr>
      </w:pPr>
    </w:p>
    <w:p w:rsidR="0033753A" w:rsidRDefault="0033753A">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33753A">
        <w:trPr>
          <w:trHeight w:val="319"/>
        </w:trPr>
        <w:tc>
          <w:tcPr>
            <w:tcW w:w="10817" w:type="dxa"/>
            <w:gridSpan w:val="5"/>
            <w:vAlign w:val="center"/>
          </w:tcPr>
          <w:p w:rsidR="0033753A" w:rsidRDefault="00A237A8">
            <w:pPr>
              <w:pStyle w:val="TableParagraph"/>
              <w:rPr>
                <w:rFonts w:ascii="仿宋" w:eastAsia="仿宋" w:hAnsi="仿宋" w:cs="仿宋"/>
                <w:b/>
                <w:bCs/>
                <w:sz w:val="44"/>
                <w:szCs w:val="44"/>
              </w:rPr>
            </w:pPr>
            <w:r>
              <w:rPr>
                <w:rFonts w:ascii="仿宋" w:eastAsia="仿宋" w:hAnsi="仿宋" w:cs="仿宋" w:hint="eastAsia"/>
              </w:rPr>
              <w:t>公开06表</w:t>
            </w:r>
          </w:p>
        </w:tc>
      </w:tr>
      <w:tr w:rsidR="0033753A">
        <w:trPr>
          <w:trHeight w:val="319"/>
        </w:trPr>
        <w:tc>
          <w:tcPr>
            <w:tcW w:w="10817" w:type="dxa"/>
            <w:gridSpan w:val="5"/>
          </w:tcPr>
          <w:p w:rsidR="0033753A" w:rsidRDefault="00A237A8">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33753A">
        <w:trPr>
          <w:trHeight w:val="319"/>
        </w:trPr>
        <w:tc>
          <w:tcPr>
            <w:tcW w:w="8760" w:type="dxa"/>
            <w:gridSpan w:val="4"/>
          </w:tcPr>
          <w:p w:rsidR="0033753A" w:rsidRDefault="00A237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2057" w:type="dxa"/>
            <w:vAlign w:val="center"/>
          </w:tcPr>
          <w:p w:rsidR="0033753A" w:rsidRDefault="00A237A8">
            <w:pPr>
              <w:pStyle w:val="TableParagraph"/>
              <w:jc w:val="right"/>
              <w:rPr>
                <w:rFonts w:ascii="仿宋" w:eastAsia="仿宋" w:hAnsi="仿宋" w:cs="仿宋"/>
                <w:sz w:val="20"/>
              </w:rPr>
            </w:pPr>
            <w:r>
              <w:rPr>
                <w:rFonts w:ascii="仿宋" w:eastAsia="仿宋" w:hAnsi="仿宋" w:cs="仿宋" w:hint="eastAsia"/>
              </w:rPr>
              <w:t>单位：万元</w:t>
            </w:r>
          </w:p>
        </w:tc>
      </w:tr>
      <w:tr w:rsidR="0033753A">
        <w:trPr>
          <w:trHeight w:val="243"/>
        </w:trPr>
        <w:tc>
          <w:tcPr>
            <w:tcW w:w="4673" w:type="dxa"/>
            <w:gridSpan w:val="2"/>
            <w:tcBorders>
              <w:top w:val="single" w:sz="4" w:space="0" w:color="000000"/>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33753A">
        <w:trPr>
          <w:trHeight w:val="267"/>
        </w:trPr>
        <w:tc>
          <w:tcPr>
            <w:tcW w:w="1131"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公用经费</w:t>
            </w:r>
          </w:p>
        </w:tc>
      </w:tr>
      <w:tr w:rsidR="0033753A">
        <w:trPr>
          <w:trHeight w:hRule="exact" w:val="350"/>
        </w:trPr>
        <w:tc>
          <w:tcPr>
            <w:tcW w:w="4673" w:type="dxa"/>
            <w:gridSpan w:val="2"/>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35,423.90</w:t>
            </w:r>
          </w:p>
        </w:tc>
        <w:tc>
          <w:tcPr>
            <w:tcW w:w="2040"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28,694.66</w:t>
            </w:r>
          </w:p>
        </w:tc>
        <w:tc>
          <w:tcPr>
            <w:tcW w:w="2057" w:type="dxa"/>
            <w:tcBorders>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27,668.94</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27,668.94</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7,314.74</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7,314.74</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905.49</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905.49</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13,602.42</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13,602.42</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1,849.70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1,849.70</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123.48</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123.48</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165.00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165.00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450.00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450.00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105.00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105.00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650.00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2,057.24</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2,057.24</w:t>
            </w: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1,025.72</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1,025.72</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66.33</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66.33</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938.39</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938.39</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21.00</w:t>
            </w:r>
          </w:p>
        </w:tc>
        <w:tc>
          <w:tcPr>
            <w:tcW w:w="2057"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bl>
    <w:p w:rsidR="0033753A" w:rsidRDefault="0033753A">
      <w:pPr>
        <w:spacing w:line="255" w:lineRule="exact"/>
        <w:rPr>
          <w:rFonts w:ascii="仿宋" w:eastAsia="仿宋" w:hAnsi="仿宋" w:cs="仿宋"/>
          <w:b/>
          <w:bCs/>
        </w:rPr>
        <w:sectPr w:rsidR="0033753A">
          <w:footerReference w:type="default" r:id="rId18"/>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33753A">
        <w:trPr>
          <w:trHeight w:val="321"/>
        </w:trPr>
        <w:tc>
          <w:tcPr>
            <w:tcW w:w="15216" w:type="dxa"/>
            <w:gridSpan w:val="7"/>
            <w:vAlign w:val="center"/>
          </w:tcPr>
          <w:p w:rsidR="0033753A" w:rsidRDefault="00A237A8">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33753A">
        <w:trPr>
          <w:trHeight w:val="321"/>
        </w:trPr>
        <w:tc>
          <w:tcPr>
            <w:tcW w:w="15216" w:type="dxa"/>
            <w:gridSpan w:val="7"/>
          </w:tcPr>
          <w:p w:rsidR="0033753A" w:rsidRDefault="00A237A8">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33753A">
        <w:trPr>
          <w:trHeight w:val="288"/>
        </w:trPr>
        <w:tc>
          <w:tcPr>
            <w:tcW w:w="13566" w:type="dxa"/>
            <w:gridSpan w:val="6"/>
          </w:tcPr>
          <w:p w:rsidR="0033753A" w:rsidRDefault="00A237A8">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1650" w:type="dxa"/>
            <w:vAlign w:val="center"/>
          </w:tcPr>
          <w:p w:rsidR="0033753A" w:rsidRDefault="00A237A8">
            <w:pPr>
              <w:pStyle w:val="TableParagraph"/>
              <w:jc w:val="right"/>
              <w:rPr>
                <w:rFonts w:ascii="仿宋" w:eastAsia="仿宋" w:hAnsi="仿宋" w:cs="仿宋"/>
                <w:sz w:val="27"/>
              </w:rPr>
            </w:pPr>
            <w:r>
              <w:rPr>
                <w:rFonts w:ascii="仿宋" w:eastAsia="仿宋" w:hAnsi="仿宋" w:cs="仿宋" w:hint="eastAsia"/>
              </w:rPr>
              <w:t>单位：万元</w:t>
            </w:r>
          </w:p>
        </w:tc>
      </w:tr>
      <w:tr w:rsidR="0033753A">
        <w:trPr>
          <w:trHeight w:val="319"/>
        </w:trPr>
        <w:tc>
          <w:tcPr>
            <w:tcW w:w="1792" w:type="dxa"/>
            <w:vMerge w:val="restart"/>
            <w:tcBorders>
              <w:top w:val="single" w:sz="6" w:space="0" w:color="000000"/>
              <w:left w:val="single" w:sz="6"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项目支出</w:t>
            </w:r>
          </w:p>
        </w:tc>
      </w:tr>
      <w:tr w:rsidR="0033753A">
        <w:trPr>
          <w:trHeight w:val="341"/>
        </w:trPr>
        <w:tc>
          <w:tcPr>
            <w:tcW w:w="1792" w:type="dxa"/>
            <w:vMerge/>
            <w:tcBorders>
              <w:left w:val="single" w:sz="6" w:space="0" w:color="000000"/>
              <w:bottom w:val="single" w:sz="6" w:space="0" w:color="000000"/>
            </w:tcBorders>
            <w:vAlign w:val="center"/>
          </w:tcPr>
          <w:p w:rsidR="0033753A" w:rsidRDefault="0033753A">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33753A" w:rsidRDefault="0033753A">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33753A" w:rsidRDefault="0033753A">
            <w:pPr>
              <w:rPr>
                <w:rFonts w:ascii="仿宋" w:eastAsia="仿宋" w:hAnsi="仿宋" w:cs="仿宋"/>
              </w:rPr>
            </w:pPr>
          </w:p>
        </w:tc>
        <w:tc>
          <w:tcPr>
            <w:tcW w:w="1693" w:type="dxa"/>
            <w:tcBorders>
              <w:left w:val="single" w:sz="6" w:space="0" w:color="000000"/>
              <w:bottom w:val="single" w:sz="6" w:space="0" w:color="000000"/>
            </w:tcBorders>
            <w:vAlign w:val="center"/>
          </w:tcPr>
          <w:p w:rsidR="0033753A" w:rsidRDefault="00A237A8">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33753A" w:rsidRDefault="00A237A8">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33753A" w:rsidRDefault="00A237A8">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33753A" w:rsidRDefault="0033753A">
            <w:pPr>
              <w:rPr>
                <w:rFonts w:ascii="仿宋" w:eastAsia="仿宋" w:hAnsi="仿宋" w:cs="仿宋"/>
              </w:rPr>
            </w:pPr>
          </w:p>
        </w:tc>
      </w:tr>
      <w:tr w:rsidR="0033753A">
        <w:trPr>
          <w:trHeight w:hRule="exact" w:val="378"/>
        </w:trPr>
        <w:tc>
          <w:tcPr>
            <w:tcW w:w="6099" w:type="dxa"/>
            <w:gridSpan w:val="2"/>
            <w:tcBorders>
              <w:left w:val="single" w:sz="6" w:space="0" w:color="000000"/>
              <w:bottom w:val="single" w:sz="6"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36,033.90</w:t>
            </w:r>
          </w:p>
        </w:tc>
        <w:tc>
          <w:tcPr>
            <w:tcW w:w="1693" w:type="dxa"/>
            <w:tcBorders>
              <w:left w:val="single" w:sz="6" w:space="0" w:color="000000"/>
              <w:bottom w:val="single" w:sz="6"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35,423.90</w:t>
            </w:r>
          </w:p>
        </w:tc>
        <w:tc>
          <w:tcPr>
            <w:tcW w:w="1987" w:type="dxa"/>
            <w:tcBorders>
              <w:left w:val="single" w:sz="6" w:space="0" w:color="000000"/>
              <w:bottom w:val="single" w:sz="6"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28,694.66</w:t>
            </w:r>
          </w:p>
        </w:tc>
        <w:tc>
          <w:tcPr>
            <w:tcW w:w="1827" w:type="dxa"/>
            <w:tcBorders>
              <w:left w:val="single" w:sz="6" w:space="0" w:color="000000"/>
              <w:bottom w:val="single" w:sz="6"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6,729.24</w:t>
            </w:r>
          </w:p>
        </w:tc>
        <w:tc>
          <w:tcPr>
            <w:tcW w:w="1650" w:type="dxa"/>
            <w:tcBorders>
              <w:left w:val="single" w:sz="6" w:space="0" w:color="000000"/>
              <w:bottom w:val="single" w:sz="6" w:space="0" w:color="000000"/>
              <w:right w:val="single" w:sz="6" w:space="0" w:color="000000"/>
            </w:tcBorders>
          </w:tcPr>
          <w:p w:rsidR="0033753A" w:rsidRDefault="00A237A8">
            <w:pPr>
              <w:pStyle w:val="TableParagraph"/>
              <w:jc w:val="right"/>
              <w:rPr>
                <w:rFonts w:ascii="仿宋" w:eastAsia="仿宋" w:hAnsi="仿宋" w:cs="仿宋"/>
              </w:rPr>
            </w:pPr>
            <w:r>
              <w:rPr>
                <w:rFonts w:ascii="仿宋" w:eastAsia="仿宋" w:hAnsi="仿宋" w:cs="仿宋" w:hint="eastAsia"/>
              </w:rPr>
              <w:t>610.00</w:t>
            </w: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31,218.80</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30,608.80</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23,879.56</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610.00</w:t>
            </w: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31,218.80</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30,608.80</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23,879.56</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610.00</w:t>
            </w: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2050205</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高等教育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31,218.80</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30,608.80</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23,879.56</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610.00</w:t>
            </w: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3,873.11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693"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987" w:type="dxa"/>
            <w:tcBorders>
              <w:top w:val="single" w:sz="6" w:space="0" w:color="000000"/>
              <w:left w:val="single" w:sz="4" w:space="0" w:color="000000"/>
              <w:bottom w:val="single" w:sz="6"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941.99</w:t>
            </w:r>
          </w:p>
        </w:tc>
        <w:tc>
          <w:tcPr>
            <w:tcW w:w="1827" w:type="dxa"/>
            <w:tcBorders>
              <w:top w:val="single" w:sz="6" w:space="0" w:color="000000"/>
              <w:left w:val="single" w:sz="4" w:space="0" w:color="000000"/>
              <w:bottom w:val="single" w:sz="6"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33753A" w:rsidRDefault="0033753A">
            <w:pPr>
              <w:pStyle w:val="TableParagraph"/>
              <w:jc w:val="right"/>
              <w:rPr>
                <w:rFonts w:ascii="仿宋" w:eastAsia="仿宋" w:hAnsi="仿宋" w:cs="仿宋"/>
              </w:rPr>
            </w:pPr>
          </w:p>
        </w:tc>
      </w:tr>
    </w:tbl>
    <w:p w:rsidR="0033753A" w:rsidRDefault="0033753A">
      <w:pPr>
        <w:spacing w:before="25"/>
        <w:rPr>
          <w:rFonts w:ascii="仿宋" w:eastAsia="仿宋" w:hAnsi="仿宋" w:cs="仿宋"/>
          <w:b/>
          <w:bCs/>
        </w:rPr>
        <w:sectPr w:rsidR="0033753A">
          <w:footerReference w:type="default" r:id="rId19"/>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33753A">
        <w:trPr>
          <w:trHeight w:val="319"/>
        </w:trPr>
        <w:tc>
          <w:tcPr>
            <w:tcW w:w="10954" w:type="dxa"/>
            <w:gridSpan w:val="5"/>
          </w:tcPr>
          <w:p w:rsidR="0033753A" w:rsidRDefault="00A237A8">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33753A">
        <w:trPr>
          <w:trHeight w:val="189"/>
        </w:trPr>
        <w:tc>
          <w:tcPr>
            <w:tcW w:w="10954" w:type="dxa"/>
            <w:gridSpan w:val="5"/>
          </w:tcPr>
          <w:p w:rsidR="0033753A" w:rsidRDefault="00A237A8">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33753A">
        <w:trPr>
          <w:trHeight w:val="138"/>
        </w:trPr>
        <w:tc>
          <w:tcPr>
            <w:tcW w:w="9281" w:type="dxa"/>
            <w:gridSpan w:val="4"/>
            <w:vAlign w:val="center"/>
          </w:tcPr>
          <w:p w:rsidR="0033753A" w:rsidRDefault="00A237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1673" w:type="dxa"/>
            <w:vAlign w:val="center"/>
          </w:tcPr>
          <w:p w:rsidR="0033753A" w:rsidRDefault="00A237A8">
            <w:pPr>
              <w:pStyle w:val="TableParagraph"/>
              <w:jc w:val="right"/>
              <w:rPr>
                <w:rFonts w:ascii="仿宋" w:eastAsia="仿宋" w:hAnsi="仿宋" w:cs="仿宋"/>
                <w:sz w:val="20"/>
              </w:rPr>
            </w:pPr>
            <w:r>
              <w:rPr>
                <w:rFonts w:ascii="仿宋" w:eastAsia="仿宋" w:hAnsi="仿宋" w:cs="仿宋" w:hint="eastAsia"/>
              </w:rPr>
              <w:t>单位：万元</w:t>
            </w:r>
          </w:p>
        </w:tc>
      </w:tr>
      <w:tr w:rsidR="0033753A">
        <w:trPr>
          <w:trHeight w:val="180"/>
        </w:trPr>
        <w:tc>
          <w:tcPr>
            <w:tcW w:w="4894" w:type="dxa"/>
            <w:gridSpan w:val="2"/>
            <w:tcBorders>
              <w:top w:val="single" w:sz="4" w:space="0" w:color="000000"/>
              <w:left w:val="single" w:sz="4" w:space="0" w:color="000000"/>
              <w:bottom w:val="single" w:sz="4" w:space="0" w:color="000000"/>
            </w:tcBorders>
            <w:vAlign w:val="center"/>
          </w:tcPr>
          <w:p w:rsidR="0033753A" w:rsidRDefault="00A237A8">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33753A" w:rsidRDefault="00A237A8">
            <w:pPr>
              <w:jc w:val="center"/>
              <w:rPr>
                <w:rFonts w:ascii="仿宋" w:eastAsia="仿宋" w:hAnsi="仿宋" w:cs="仿宋"/>
              </w:rPr>
            </w:pPr>
            <w:r>
              <w:rPr>
                <w:rFonts w:ascii="仿宋" w:eastAsia="仿宋" w:hAnsi="仿宋" w:cs="仿宋" w:hint="eastAsia"/>
              </w:rPr>
              <w:t>本年一般公共预算基本支出</w:t>
            </w:r>
          </w:p>
        </w:tc>
      </w:tr>
      <w:tr w:rsidR="0033753A">
        <w:trPr>
          <w:trHeight w:val="190"/>
        </w:trPr>
        <w:tc>
          <w:tcPr>
            <w:tcW w:w="1227"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公用经费</w:t>
            </w:r>
          </w:p>
        </w:tc>
      </w:tr>
      <w:tr w:rsidR="0033753A">
        <w:trPr>
          <w:trHeight w:hRule="exact" w:val="382"/>
        </w:trPr>
        <w:tc>
          <w:tcPr>
            <w:tcW w:w="4894" w:type="dxa"/>
            <w:gridSpan w:val="2"/>
            <w:tcBorders>
              <w:left w:val="single" w:sz="4" w:space="0" w:color="000000"/>
              <w:bottom w:val="single" w:sz="4" w:space="0" w:color="000000"/>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35,423.90</w:t>
            </w:r>
          </w:p>
        </w:tc>
        <w:tc>
          <w:tcPr>
            <w:tcW w:w="1974" w:type="dxa"/>
            <w:tcBorders>
              <w:left w:val="single" w:sz="4" w:space="0" w:color="000000"/>
              <w:bottom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28,694.66</w:t>
            </w:r>
          </w:p>
        </w:tc>
        <w:tc>
          <w:tcPr>
            <w:tcW w:w="1673" w:type="dxa"/>
            <w:tcBorders>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27,668.94</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27,668.94</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7,314.74</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7,314.74</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905.49</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905.49</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13,602.42</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13,602.42</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2,573.11</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1,849.70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1,849.70</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123.48</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123.48</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6,729.24</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165.00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165.00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250.00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30203</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咨询费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12.00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30204</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手续费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160.00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1,300.00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450.00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450.00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105.00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105.00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30218</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专用材料费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650.00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300.00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60.00</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2,057.24</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2,057.24</w:t>
            </w: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1,025.72</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1,025.72</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66.33</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66.33</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938.39</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938.39</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r w:rsidR="0033753A">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 xml:space="preserve">  30307</w:t>
            </w:r>
          </w:p>
        </w:tc>
        <w:tc>
          <w:tcPr>
            <w:tcW w:w="3667"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rPr>
                <w:rFonts w:ascii="仿宋" w:eastAsia="仿宋" w:hAnsi="仿宋" w:cs="仿宋"/>
              </w:rPr>
            </w:pPr>
            <w:r>
              <w:rPr>
                <w:rFonts w:ascii="仿宋" w:eastAsia="仿宋" w:hAnsi="仿宋" w:cs="仿宋" w:hint="eastAsia"/>
              </w:rPr>
              <w:t>医疗费补助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21.00</w:t>
            </w:r>
          </w:p>
        </w:tc>
        <w:tc>
          <w:tcPr>
            <w:tcW w:w="1673" w:type="dxa"/>
            <w:tcBorders>
              <w:top w:val="single" w:sz="4" w:space="0" w:color="000000"/>
              <w:left w:val="single" w:sz="4" w:space="0" w:color="000000"/>
              <w:bottom w:val="single" w:sz="4" w:space="0" w:color="000000"/>
              <w:right w:val="single" w:sz="4" w:space="0" w:color="000000"/>
            </w:tcBorders>
            <w:vAlign w:val="center"/>
          </w:tcPr>
          <w:p w:rsidR="0033753A" w:rsidRDefault="0033753A">
            <w:pPr>
              <w:pStyle w:val="TableParagraph"/>
              <w:jc w:val="right"/>
              <w:rPr>
                <w:rFonts w:ascii="仿宋" w:eastAsia="仿宋" w:hAnsi="仿宋" w:cs="仿宋"/>
              </w:rPr>
            </w:pPr>
          </w:p>
        </w:tc>
      </w:tr>
    </w:tbl>
    <w:p w:rsidR="0033753A" w:rsidRDefault="0033753A">
      <w:pPr>
        <w:spacing w:before="25"/>
        <w:rPr>
          <w:rFonts w:ascii="仿宋" w:eastAsia="仿宋" w:hAnsi="仿宋" w:cs="仿宋"/>
          <w:b/>
          <w:bCs/>
        </w:rPr>
        <w:sectPr w:rsidR="0033753A">
          <w:footerReference w:type="default" r:id="rId20"/>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33753A">
        <w:trPr>
          <w:trHeight w:val="321"/>
        </w:trPr>
        <w:tc>
          <w:tcPr>
            <w:tcW w:w="15909" w:type="dxa"/>
            <w:gridSpan w:val="8"/>
          </w:tcPr>
          <w:p w:rsidR="0033753A" w:rsidRDefault="00A237A8">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33753A">
        <w:trPr>
          <w:trHeight w:val="207"/>
        </w:trPr>
        <w:tc>
          <w:tcPr>
            <w:tcW w:w="15909" w:type="dxa"/>
            <w:gridSpan w:val="8"/>
          </w:tcPr>
          <w:p w:rsidR="0033753A" w:rsidRDefault="00A237A8">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33753A">
        <w:trPr>
          <w:trHeight w:val="103"/>
        </w:trPr>
        <w:tc>
          <w:tcPr>
            <w:tcW w:w="12069" w:type="dxa"/>
            <w:gridSpan w:val="6"/>
            <w:tcBorders>
              <w:bottom w:val="single" w:sz="4" w:space="0" w:color="auto"/>
            </w:tcBorders>
          </w:tcPr>
          <w:p w:rsidR="0033753A" w:rsidRDefault="00A237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840" w:type="dxa"/>
            <w:gridSpan w:val="2"/>
            <w:tcBorders>
              <w:bottom w:val="single" w:sz="4" w:space="0" w:color="auto"/>
            </w:tcBorders>
            <w:vAlign w:val="center"/>
          </w:tcPr>
          <w:p w:rsidR="0033753A" w:rsidRDefault="00A237A8">
            <w:pPr>
              <w:pStyle w:val="TableParagraph"/>
              <w:jc w:val="right"/>
              <w:rPr>
                <w:rFonts w:ascii="仿宋" w:eastAsia="仿宋" w:hAnsi="仿宋" w:cs="仿宋"/>
                <w:sz w:val="20"/>
              </w:rPr>
            </w:pPr>
            <w:r>
              <w:rPr>
                <w:rFonts w:ascii="仿宋" w:eastAsia="仿宋" w:hAnsi="仿宋" w:cs="仿宋" w:hint="eastAsia"/>
              </w:rPr>
              <w:t>单位：万元</w:t>
            </w:r>
          </w:p>
        </w:tc>
      </w:tr>
      <w:tr w:rsidR="0033753A">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sz w:val="20"/>
              </w:rPr>
            </w:pPr>
            <w:r>
              <w:rPr>
                <w:rFonts w:ascii="仿宋" w:eastAsia="仿宋" w:hAnsi="仿宋" w:cs="仿宋" w:hint="eastAsia"/>
              </w:rPr>
              <w:t>培训费</w:t>
            </w:r>
          </w:p>
        </w:tc>
      </w:tr>
      <w:tr w:rsidR="0033753A">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33753A" w:rsidRDefault="0033753A">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33753A" w:rsidRDefault="0033753A">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33753A" w:rsidRDefault="0033753A">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33753A" w:rsidRDefault="0033753A">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33753A" w:rsidRDefault="0033753A">
            <w:pPr>
              <w:rPr>
                <w:rFonts w:ascii="仿宋" w:eastAsia="仿宋" w:hAnsi="仿宋" w:cs="仿宋"/>
                <w:sz w:val="2"/>
                <w:szCs w:val="2"/>
              </w:rPr>
            </w:pPr>
          </w:p>
        </w:tc>
      </w:tr>
      <w:tr w:rsidR="0033753A">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2332"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2057"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0.00</w:t>
            </w:r>
          </w:p>
        </w:tc>
      </w:tr>
    </w:tbl>
    <w:p w:rsidR="0033753A" w:rsidRDefault="00A237A8">
      <w:pPr>
        <w:ind w:left="200"/>
        <w:rPr>
          <w:rFonts w:ascii="仿宋" w:eastAsia="仿宋" w:hAnsi="仿宋" w:cs="仿宋"/>
          <w:b/>
          <w:bCs/>
        </w:rPr>
      </w:pPr>
      <w:r>
        <w:rPr>
          <w:rFonts w:ascii="仿宋" w:eastAsia="仿宋" w:hAnsi="仿宋" w:cs="仿宋" w:hint="eastAsia"/>
          <w:b/>
          <w:bCs/>
        </w:rPr>
        <w:t>注：本</w:t>
      </w:r>
      <w:r>
        <w:rPr>
          <w:rFonts w:ascii="仿宋" w:eastAsia="仿宋" w:hAnsi="仿宋" w:cs="仿宋"/>
          <w:b/>
        </w:rPr>
        <w:t>单位无一般公共预算“三公”经费、会议费、培训费支出，故本表无数据。</w:t>
      </w:r>
    </w:p>
    <w:p w:rsidR="0033753A" w:rsidRDefault="0033753A">
      <w:pPr>
        <w:ind w:left="227" w:firstLineChars="100" w:firstLine="221"/>
        <w:rPr>
          <w:rFonts w:ascii="仿宋" w:eastAsia="仿宋" w:hAnsi="仿宋" w:cs="仿宋"/>
          <w:b/>
          <w:bCs/>
        </w:rPr>
        <w:sectPr w:rsidR="0033753A">
          <w:footerReference w:type="default" r:id="rId21"/>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33753A">
        <w:trPr>
          <w:trHeight w:val="213"/>
        </w:trPr>
        <w:tc>
          <w:tcPr>
            <w:tcW w:w="10812" w:type="dxa"/>
            <w:gridSpan w:val="5"/>
            <w:tcBorders>
              <w:top w:val="nil"/>
              <w:left w:val="nil"/>
              <w:bottom w:val="nil"/>
              <w:right w:val="nil"/>
            </w:tcBorders>
            <w:vAlign w:val="center"/>
          </w:tcPr>
          <w:p w:rsidR="0033753A" w:rsidRDefault="00A237A8">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33753A">
        <w:trPr>
          <w:trHeight w:val="213"/>
        </w:trPr>
        <w:tc>
          <w:tcPr>
            <w:tcW w:w="10812" w:type="dxa"/>
            <w:gridSpan w:val="5"/>
            <w:tcBorders>
              <w:top w:val="nil"/>
              <w:left w:val="nil"/>
              <w:bottom w:val="nil"/>
              <w:right w:val="nil"/>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33753A">
        <w:trPr>
          <w:trHeight w:val="213"/>
        </w:trPr>
        <w:tc>
          <w:tcPr>
            <w:tcW w:w="8327" w:type="dxa"/>
            <w:gridSpan w:val="4"/>
            <w:tcBorders>
              <w:top w:val="nil"/>
              <w:left w:val="nil"/>
              <w:bottom w:val="single" w:sz="4" w:space="0" w:color="auto"/>
              <w:right w:val="nil"/>
            </w:tcBorders>
            <w:vAlign w:val="center"/>
          </w:tcPr>
          <w:p w:rsidR="0033753A" w:rsidRDefault="00A237A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2485" w:type="dxa"/>
            <w:tcBorders>
              <w:top w:val="nil"/>
              <w:left w:val="nil"/>
              <w:bottom w:val="single" w:sz="4" w:space="0" w:color="auto"/>
              <w:right w:val="nil"/>
            </w:tcBorders>
            <w:vAlign w:val="center"/>
          </w:tcPr>
          <w:p w:rsidR="0033753A" w:rsidRDefault="00A237A8">
            <w:pPr>
              <w:pStyle w:val="TableParagraph"/>
              <w:jc w:val="right"/>
              <w:rPr>
                <w:rFonts w:ascii="仿宋" w:eastAsia="仿宋" w:hAnsi="仿宋" w:cs="仿宋"/>
              </w:rPr>
            </w:pPr>
            <w:r>
              <w:rPr>
                <w:rFonts w:ascii="仿宋" w:eastAsia="仿宋" w:hAnsi="仿宋" w:cs="仿宋" w:hint="eastAsia"/>
              </w:rPr>
              <w:t>单位：万元</w:t>
            </w:r>
          </w:p>
        </w:tc>
      </w:tr>
      <w:tr w:rsidR="0033753A">
        <w:trPr>
          <w:trHeight w:val="187"/>
        </w:trPr>
        <w:tc>
          <w:tcPr>
            <w:tcW w:w="1618" w:type="dxa"/>
            <w:vMerge w:val="restart"/>
            <w:tcBorders>
              <w:top w:val="single" w:sz="4" w:space="0" w:color="auto"/>
              <w:left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本年政府性基金预算支出</w:t>
            </w:r>
          </w:p>
        </w:tc>
      </w:tr>
      <w:tr w:rsidR="0033753A">
        <w:trPr>
          <w:trHeight w:val="139"/>
        </w:trPr>
        <w:tc>
          <w:tcPr>
            <w:tcW w:w="1618" w:type="dxa"/>
            <w:vMerge/>
            <w:tcBorders>
              <w:left w:val="single" w:sz="4" w:space="0" w:color="auto"/>
              <w:bottom w:val="single" w:sz="4" w:space="0" w:color="auto"/>
              <w:right w:val="single" w:sz="4" w:space="0" w:color="auto"/>
            </w:tcBorders>
            <w:vAlign w:val="center"/>
          </w:tcPr>
          <w:p w:rsidR="0033753A" w:rsidRDefault="0033753A">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33753A" w:rsidRDefault="0033753A">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项目支出</w:t>
            </w:r>
          </w:p>
        </w:tc>
      </w:tr>
      <w:tr w:rsidR="0033753A">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33753A" w:rsidRDefault="0033753A">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3753A" w:rsidRDefault="00A237A8">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r>
      <w:tr w:rsidR="0033753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3753A" w:rsidRDefault="0033753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3753A" w:rsidRDefault="0033753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r>
      <w:tr w:rsidR="0033753A">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33753A" w:rsidRDefault="0033753A">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33753A" w:rsidRDefault="0033753A">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33753A" w:rsidRDefault="0033753A">
            <w:pPr>
              <w:jc w:val="right"/>
              <w:rPr>
                <w:rFonts w:ascii="仿宋" w:eastAsia="仿宋" w:hAnsi="仿宋" w:cs="仿宋"/>
              </w:rPr>
            </w:pPr>
          </w:p>
        </w:tc>
      </w:tr>
    </w:tbl>
    <w:p w:rsidR="0033753A" w:rsidRDefault="00A237A8">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33753A" w:rsidRDefault="0033753A">
      <w:pPr>
        <w:spacing w:before="25"/>
        <w:rPr>
          <w:rFonts w:ascii="仿宋" w:eastAsia="仿宋" w:hAnsi="仿宋" w:cs="仿宋"/>
          <w:b/>
          <w:bCs/>
          <w:lang w:val="en-US"/>
        </w:rPr>
        <w:sectPr w:rsidR="0033753A">
          <w:footerReference w:type="default" r:id="rId22"/>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33753A">
        <w:trPr>
          <w:trHeight w:val="447"/>
          <w:jc w:val="center"/>
        </w:trPr>
        <w:tc>
          <w:tcPr>
            <w:tcW w:w="14695" w:type="dxa"/>
            <w:gridSpan w:val="5"/>
            <w:tcBorders>
              <w:top w:val="nil"/>
              <w:left w:val="nil"/>
              <w:bottom w:val="nil"/>
              <w:right w:val="nil"/>
            </w:tcBorders>
            <w:shd w:val="clear" w:color="auto" w:fill="auto"/>
            <w:vAlign w:val="center"/>
          </w:tcPr>
          <w:p w:rsidR="0033753A" w:rsidRDefault="00A237A8">
            <w:pPr>
              <w:widowControl/>
              <w:rPr>
                <w:rFonts w:ascii="仿宋" w:eastAsia="仿宋" w:hAnsi="仿宋" w:cs="仿宋"/>
              </w:rPr>
            </w:pPr>
            <w:r>
              <w:rPr>
                <w:rFonts w:ascii="仿宋" w:eastAsia="仿宋" w:hAnsi="仿宋" w:cs="仿宋" w:hint="eastAsia"/>
              </w:rPr>
              <w:lastRenderedPageBreak/>
              <w:t>公开11表</w:t>
            </w:r>
          </w:p>
        </w:tc>
      </w:tr>
      <w:tr w:rsidR="0033753A">
        <w:trPr>
          <w:trHeight w:val="960"/>
          <w:jc w:val="center"/>
        </w:trPr>
        <w:tc>
          <w:tcPr>
            <w:tcW w:w="14695" w:type="dxa"/>
            <w:gridSpan w:val="5"/>
            <w:tcBorders>
              <w:top w:val="nil"/>
              <w:left w:val="nil"/>
              <w:bottom w:val="nil"/>
              <w:right w:val="nil"/>
            </w:tcBorders>
            <w:shd w:val="clear" w:color="auto" w:fill="auto"/>
            <w:vAlign w:val="center"/>
          </w:tcPr>
          <w:p w:rsidR="0033753A" w:rsidRDefault="00A237A8">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33753A">
        <w:trPr>
          <w:trHeight w:val="319"/>
          <w:jc w:val="center"/>
        </w:trPr>
        <w:tc>
          <w:tcPr>
            <w:tcW w:w="11604" w:type="dxa"/>
            <w:gridSpan w:val="4"/>
            <w:tcBorders>
              <w:top w:val="nil"/>
              <w:left w:val="nil"/>
              <w:bottom w:val="single" w:sz="4" w:space="0" w:color="auto"/>
              <w:right w:val="nil"/>
            </w:tcBorders>
            <w:shd w:val="clear" w:color="auto" w:fill="auto"/>
            <w:vAlign w:val="center"/>
          </w:tcPr>
          <w:p w:rsidR="0033753A" w:rsidRDefault="00A237A8">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091" w:type="dxa"/>
            <w:tcBorders>
              <w:top w:val="nil"/>
              <w:left w:val="nil"/>
              <w:bottom w:val="nil"/>
              <w:right w:val="nil"/>
            </w:tcBorders>
            <w:shd w:val="clear" w:color="auto" w:fill="auto"/>
            <w:noWrap/>
            <w:vAlign w:val="center"/>
          </w:tcPr>
          <w:p w:rsidR="0033753A" w:rsidRDefault="00A237A8">
            <w:pPr>
              <w:widowControl/>
              <w:jc w:val="right"/>
              <w:rPr>
                <w:rFonts w:ascii="仿宋" w:eastAsia="仿宋" w:hAnsi="仿宋" w:cs="仿宋"/>
              </w:rPr>
            </w:pPr>
            <w:r>
              <w:rPr>
                <w:rFonts w:ascii="仿宋" w:eastAsia="仿宋" w:hAnsi="仿宋" w:cs="仿宋" w:hint="eastAsia"/>
              </w:rPr>
              <w:t>单位：万元</w:t>
            </w:r>
          </w:p>
        </w:tc>
      </w:tr>
      <w:tr w:rsidR="0033753A">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项目支出</w:t>
            </w:r>
          </w:p>
        </w:tc>
      </w:tr>
      <w:tr w:rsidR="0033753A">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功能分类</w:t>
            </w:r>
          </w:p>
          <w:p w:rsidR="0033753A" w:rsidRDefault="00A237A8">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33753A" w:rsidRDefault="0033753A">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33753A" w:rsidRDefault="0033753A">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33753A" w:rsidRDefault="0033753A">
            <w:pPr>
              <w:widowControl/>
              <w:spacing w:line="34" w:lineRule="atLeast"/>
              <w:rPr>
                <w:rFonts w:ascii="仿宋" w:eastAsia="仿宋" w:hAnsi="仿宋" w:cs="仿宋"/>
              </w:rPr>
            </w:pPr>
          </w:p>
        </w:tc>
      </w:tr>
      <w:tr w:rsidR="0033753A">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3</w:t>
            </w:r>
          </w:p>
        </w:tc>
      </w:tr>
      <w:tr w:rsidR="0033753A">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A237A8">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r>
      <w:tr w:rsidR="0033753A">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r>
      <w:tr w:rsidR="0033753A">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33753A" w:rsidRDefault="0033753A">
            <w:pPr>
              <w:widowControl/>
              <w:spacing w:line="34" w:lineRule="atLeast"/>
              <w:jc w:val="center"/>
              <w:rPr>
                <w:rFonts w:ascii="仿宋" w:eastAsia="仿宋" w:hAnsi="仿宋" w:cs="仿宋"/>
              </w:rPr>
            </w:pPr>
          </w:p>
        </w:tc>
      </w:tr>
    </w:tbl>
    <w:p w:rsidR="0033753A" w:rsidRDefault="00A237A8">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33753A" w:rsidRDefault="0033753A">
      <w:pPr>
        <w:spacing w:before="25"/>
        <w:rPr>
          <w:rFonts w:ascii="仿宋" w:eastAsia="仿宋" w:hAnsi="仿宋" w:cs="仿宋"/>
          <w:b/>
          <w:bCs/>
          <w:lang w:val="en-US"/>
        </w:rPr>
        <w:sectPr w:rsidR="0033753A">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33753A">
        <w:trPr>
          <w:trHeight w:val="319"/>
        </w:trPr>
        <w:tc>
          <w:tcPr>
            <w:tcW w:w="10235" w:type="dxa"/>
            <w:gridSpan w:val="4"/>
          </w:tcPr>
          <w:p w:rsidR="0033753A" w:rsidRDefault="00A237A8">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33753A">
        <w:trPr>
          <w:trHeight w:val="90"/>
        </w:trPr>
        <w:tc>
          <w:tcPr>
            <w:tcW w:w="10235" w:type="dxa"/>
            <w:gridSpan w:val="4"/>
          </w:tcPr>
          <w:p w:rsidR="0033753A" w:rsidRDefault="00A237A8">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33753A">
        <w:trPr>
          <w:trHeight w:val="90"/>
        </w:trPr>
        <w:tc>
          <w:tcPr>
            <w:tcW w:w="7884" w:type="dxa"/>
            <w:gridSpan w:val="3"/>
            <w:tcBorders>
              <w:bottom w:val="single" w:sz="4" w:space="0" w:color="auto"/>
            </w:tcBorders>
            <w:vAlign w:val="center"/>
          </w:tcPr>
          <w:p w:rsidR="0033753A" w:rsidRDefault="00A237A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2351" w:type="dxa"/>
            <w:tcBorders>
              <w:bottom w:val="single" w:sz="4" w:space="0" w:color="auto"/>
            </w:tcBorders>
            <w:vAlign w:val="center"/>
          </w:tcPr>
          <w:p w:rsidR="0033753A" w:rsidRDefault="00A237A8">
            <w:pPr>
              <w:pStyle w:val="TableParagraph"/>
              <w:jc w:val="right"/>
              <w:rPr>
                <w:rFonts w:ascii="仿宋" w:eastAsia="仿宋" w:hAnsi="仿宋" w:cs="仿宋"/>
                <w:sz w:val="27"/>
              </w:rPr>
            </w:pPr>
            <w:r>
              <w:rPr>
                <w:rFonts w:ascii="仿宋" w:eastAsia="仿宋" w:hAnsi="仿宋" w:cs="仿宋" w:hint="eastAsia"/>
              </w:rPr>
              <w:t>单位：万元</w:t>
            </w:r>
          </w:p>
        </w:tc>
      </w:tr>
      <w:tr w:rsidR="0033753A">
        <w:trPr>
          <w:trHeight w:val="363"/>
        </w:trPr>
        <w:tc>
          <w:tcPr>
            <w:tcW w:w="3088" w:type="dxa"/>
            <w:tcBorders>
              <w:top w:val="single" w:sz="4" w:space="0" w:color="auto"/>
              <w:left w:val="single" w:sz="4" w:space="0" w:color="auto"/>
              <w:bottom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33753A" w:rsidRDefault="00A237A8">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33753A" w:rsidRDefault="00A237A8">
            <w:pPr>
              <w:jc w:val="center"/>
              <w:rPr>
                <w:rFonts w:ascii="仿宋" w:eastAsia="仿宋" w:hAnsi="仿宋" w:cs="仿宋"/>
              </w:rPr>
            </w:pPr>
            <w:r>
              <w:rPr>
                <w:rFonts w:ascii="仿宋" w:eastAsia="仿宋" w:hAnsi="仿宋" w:cs="仿宋" w:hint="eastAsia"/>
              </w:rPr>
              <w:t>机关运行经费支出</w:t>
            </w:r>
          </w:p>
        </w:tc>
      </w:tr>
      <w:tr w:rsidR="0033753A">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33753A" w:rsidRDefault="00A237A8">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3753A" w:rsidRDefault="0033753A">
            <w:pPr>
              <w:pStyle w:val="TableParagraph"/>
              <w:jc w:val="right"/>
              <w:rPr>
                <w:rFonts w:ascii="仿宋" w:eastAsia="仿宋" w:hAnsi="仿宋" w:cs="仿宋"/>
              </w:rPr>
            </w:pPr>
          </w:p>
        </w:tc>
      </w:tr>
      <w:tr w:rsidR="0033753A">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3753A" w:rsidRDefault="0033753A">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33753A" w:rsidRDefault="0033753A">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3753A" w:rsidRDefault="0033753A">
            <w:pPr>
              <w:pStyle w:val="TableParagraph"/>
              <w:jc w:val="right"/>
              <w:rPr>
                <w:rFonts w:ascii="仿宋" w:eastAsia="仿宋" w:hAnsi="仿宋" w:cs="仿宋"/>
              </w:rPr>
            </w:pPr>
          </w:p>
        </w:tc>
      </w:tr>
      <w:tr w:rsidR="0033753A">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33753A" w:rsidRDefault="0033753A">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33753A" w:rsidRDefault="0033753A">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33753A" w:rsidRDefault="0033753A">
            <w:pPr>
              <w:pStyle w:val="TableParagraph"/>
              <w:jc w:val="right"/>
              <w:rPr>
                <w:rFonts w:ascii="仿宋" w:eastAsia="仿宋" w:hAnsi="仿宋" w:cs="仿宋"/>
              </w:rPr>
            </w:pPr>
          </w:p>
        </w:tc>
      </w:tr>
    </w:tbl>
    <w:p w:rsidR="0033753A" w:rsidRDefault="00A237A8">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3753A" w:rsidRDefault="00A237A8">
      <w:pPr>
        <w:tabs>
          <w:tab w:val="left" w:pos="0"/>
        </w:tabs>
        <w:spacing w:before="25"/>
        <w:ind w:left="-1"/>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单位无一般公共预算机关运行经费支出，故本表无数据。</w:t>
      </w:r>
    </w:p>
    <w:p w:rsidR="0033753A" w:rsidRDefault="0033753A">
      <w:pPr>
        <w:spacing w:before="78" w:line="290" w:lineRule="auto"/>
        <w:ind w:left="227" w:right="57"/>
        <w:jc w:val="both"/>
        <w:rPr>
          <w:rFonts w:ascii="仿宋" w:eastAsia="仿宋" w:hAnsi="仿宋" w:cs="仿宋"/>
          <w:b/>
          <w:bCs/>
        </w:rPr>
        <w:sectPr w:rsidR="0033753A">
          <w:footerReference w:type="default" r:id="rId23"/>
          <w:pgSz w:w="11906" w:h="16838"/>
          <w:pgMar w:top="1100" w:right="1320" w:bottom="770" w:left="1320" w:header="170" w:footer="280" w:gutter="0"/>
          <w:pgNumType w:fmt="numberInDash"/>
          <w:cols w:space="720"/>
          <w:formProt w:val="0"/>
          <w:docGrid w:linePitch="100"/>
        </w:sectPr>
      </w:pPr>
    </w:p>
    <w:tbl>
      <w:tblPr>
        <w:tblW w:w="1508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852"/>
        <w:gridCol w:w="1114"/>
        <w:gridCol w:w="965"/>
        <w:gridCol w:w="928"/>
        <w:gridCol w:w="1141"/>
        <w:gridCol w:w="1355"/>
      </w:tblGrid>
      <w:tr w:rsidR="0033753A">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33753A" w:rsidRDefault="00A237A8">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33753A">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33753A" w:rsidRDefault="00A237A8">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33753A">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33753A" w:rsidRDefault="00A237A8">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33753A" w:rsidRDefault="0033753A">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33753A" w:rsidRDefault="00A237A8">
            <w:pPr>
              <w:pStyle w:val="TableParagraph"/>
              <w:jc w:val="right"/>
              <w:rPr>
                <w:rFonts w:ascii="仿宋" w:eastAsia="仿宋" w:hAnsi="仿宋" w:cs="仿宋"/>
                <w:lang w:val="en-US"/>
              </w:rPr>
            </w:pPr>
            <w:r>
              <w:rPr>
                <w:rFonts w:ascii="仿宋" w:eastAsia="仿宋" w:hAnsi="仿宋" w:cs="仿宋" w:hint="eastAsia"/>
              </w:rPr>
              <w:t>单位：万元</w:t>
            </w:r>
          </w:p>
        </w:tc>
      </w:tr>
      <w:tr w:rsidR="0033753A">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33753A">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r>
      <w:tr w:rsidR="0033753A">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A237A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r>
      <w:tr w:rsidR="0033753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r>
      <w:tr w:rsidR="0033753A">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3753A" w:rsidRDefault="0033753A">
            <w:pPr>
              <w:snapToGrid w:val="0"/>
              <w:spacing w:line="34" w:lineRule="atLeast"/>
              <w:ind w:right="57"/>
              <w:jc w:val="right"/>
              <w:rPr>
                <w:rFonts w:ascii="仿宋" w:eastAsia="仿宋" w:hAnsi="仿宋" w:cs="仿宋"/>
                <w:lang w:val="en-US"/>
              </w:rPr>
            </w:pPr>
          </w:p>
        </w:tc>
      </w:tr>
    </w:tbl>
    <w:p w:rsidR="0033753A" w:rsidRDefault="00A237A8">
      <w:pPr>
        <w:rPr>
          <w:rFonts w:ascii="仿宋" w:eastAsia="仿宋" w:hAnsi="仿宋" w:cs="仿宋"/>
          <w:b/>
          <w:bCs/>
        </w:rPr>
      </w:pPr>
      <w:r>
        <w:rPr>
          <w:rFonts w:ascii="仿宋" w:eastAsia="仿宋" w:hAnsi="仿宋" w:cs="仿宋" w:hint="eastAsia"/>
          <w:b/>
          <w:bCs/>
        </w:rPr>
        <w:t>注：本</w:t>
      </w:r>
      <w:r>
        <w:rPr>
          <w:rFonts w:ascii="仿宋" w:eastAsia="仿宋" w:hAnsi="仿宋" w:cs="仿宋"/>
          <w:b/>
        </w:rPr>
        <w:t>单位无政府采购支出，故本表无数据。</w:t>
      </w:r>
    </w:p>
    <w:p w:rsidR="0033753A" w:rsidRDefault="0033753A">
      <w:pPr>
        <w:rPr>
          <w:rFonts w:ascii="仿宋" w:eastAsia="仿宋" w:hAnsi="仿宋" w:cs="仿宋"/>
          <w:b/>
          <w:bCs/>
        </w:rPr>
        <w:sectPr w:rsidR="0033753A">
          <w:footerReference w:type="default" r:id="rId24"/>
          <w:pgSz w:w="16838" w:h="11906" w:orient="landscape"/>
          <w:pgMar w:top="1320" w:right="1100" w:bottom="1320" w:left="770" w:header="170" w:footer="280" w:gutter="0"/>
          <w:pgNumType w:fmt="numberInDash"/>
          <w:cols w:space="720"/>
          <w:formProt w:val="0"/>
          <w:docGrid w:linePitch="100"/>
        </w:sectPr>
      </w:pPr>
    </w:p>
    <w:p w:rsidR="0033753A" w:rsidRDefault="00A237A8">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2022年度</w:t>
      </w:r>
      <w:r>
        <w:rPr>
          <w:rFonts w:ascii="仿宋" w:eastAsia="仿宋" w:hAnsi="仿宋" w:cs="仿宋"/>
          <w:b/>
          <w:sz w:val="44"/>
        </w:rPr>
        <w:t>单位</w:t>
      </w:r>
      <w:r>
        <w:rPr>
          <w:rFonts w:ascii="仿宋" w:eastAsia="仿宋" w:hAnsi="仿宋" w:cs="仿宋" w:hint="eastAsia"/>
          <w:b/>
          <w:bCs/>
          <w:sz w:val="44"/>
          <w:szCs w:val="44"/>
        </w:rPr>
        <w:t>预算情况说明</w:t>
      </w:r>
    </w:p>
    <w:p w:rsidR="0033753A" w:rsidRDefault="0033753A">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江苏理工学院2022年度收入、支出预算总计71,128.9万元，与上年相比收、支预算总计各增加9,671.94万元，增长15.74%。</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（一）收入预算总计71,128.9万元。包括：</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1．本年收入合计71,128.9万元。</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（1）一般公共预算拨款收入36,033.9万元，与上年相比增加2,711.94万元，增长8.14%。主要原因是学生</w:t>
      </w:r>
      <w:r w:rsidR="00075BFF">
        <w:rPr>
          <w:rFonts w:ascii="仿宋" w:eastAsia="仿宋" w:hAnsi="仿宋" w:cs="仿宋" w:hint="eastAsia"/>
        </w:rPr>
        <w:t>总</w:t>
      </w:r>
      <w:r>
        <w:rPr>
          <w:rFonts w:ascii="仿宋" w:eastAsia="仿宋" w:hAnsi="仿宋" w:cs="仿宋"/>
        </w:rPr>
        <w:t>人数</w:t>
      </w:r>
      <w:r w:rsidR="00075BFF">
        <w:rPr>
          <w:rFonts w:ascii="仿宋" w:eastAsia="仿宋" w:hAnsi="仿宋" w:cs="仿宋" w:hint="eastAsia"/>
        </w:rPr>
        <w:t>及研究生和师范生人数</w:t>
      </w:r>
      <w:r>
        <w:rPr>
          <w:rFonts w:ascii="仿宋" w:eastAsia="仿宋" w:hAnsi="仿宋" w:cs="仿宋"/>
        </w:rPr>
        <w:t>增加相应生均拨款总额增长。</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（4）财政专户管理资金收入18,680万元，与上年相比增加3,660万元，增长24.37%。主要原因是学生人数增加导致学费、住宿费增长。</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（5）事业收入9,000万元，与上年相比增加1,900万元，增长26.76%。主要原因是融入地方服务地方能力增强，横向科研收入增加。</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（6）事业单位经营收入5,400万元，与上年相比增加400万元，增长8%。主要原因是学生人数增加导致后服公司经营收入相应增长。</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（7）上级补助收入0万元，与上年预算数相同。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（9）其他收入2,015万元，与上年相比增加1,000万元，增长98.52%。主要原因是</w:t>
      </w:r>
      <w:r w:rsidR="00D055C3">
        <w:rPr>
          <w:rFonts w:ascii="仿宋" w:eastAsia="仿宋" w:hAnsi="仿宋" w:cs="仿宋" w:hint="eastAsia"/>
        </w:rPr>
        <w:t>社会</w:t>
      </w:r>
      <w:r>
        <w:rPr>
          <w:rFonts w:ascii="仿宋" w:eastAsia="仿宋" w:hAnsi="仿宋" w:cs="仿宋"/>
        </w:rPr>
        <w:t>培训收入增长较快。</w:t>
      </w:r>
    </w:p>
    <w:p w:rsidR="0033753A" w:rsidRPr="00E8524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E8524A">
        <w:rPr>
          <w:rFonts w:ascii="仿宋" w:eastAsia="仿宋" w:hAnsi="仿宋" w:cs="仿宋"/>
        </w:rPr>
        <w:t>2．上年结转结余为0万元。与上年预算数相同。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（二）支出预算总计71,128.9万元。包括：</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1．本年支出合计71,128.9万元。</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（1）教育支出（类）支出57,524.27万元，主要用于我校人员支出、公用支出。与上年相比增加9,234.98万元，增长19.12%。主要原因是学校事业发展引进人才、教学、科研投入相应增长。</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（2）社会保障和就业支出（类）支出3,873.11万元，主要用于基本养老保险缴费支出及职业年金缴费支出。与上年相比增加42.86万元，增长1.12%。主要原因是</w:t>
      </w:r>
      <w:r w:rsidR="00F60096">
        <w:rPr>
          <w:rFonts w:ascii="仿宋" w:eastAsia="仿宋" w:hAnsi="仿宋" w:cs="仿宋" w:hint="eastAsia"/>
        </w:rPr>
        <w:t>教职工人数增加，支出相应增加</w:t>
      </w:r>
      <w:r>
        <w:rPr>
          <w:rFonts w:ascii="仿宋" w:eastAsia="仿宋" w:hAnsi="仿宋" w:cs="仿宋"/>
        </w:rPr>
        <w:t>。</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（3）住房保障支出（类）支出9,731.52万元，主要用于住房公积金及提租补贴。与上年相比增加394.1万元，增长4.22%。主要原因是住房公积金增加94万</w:t>
      </w:r>
      <w:r w:rsidR="001E0377">
        <w:rPr>
          <w:rFonts w:ascii="仿宋" w:eastAsia="仿宋" w:hAnsi="仿宋" w:cs="仿宋" w:hint="eastAsia"/>
        </w:rPr>
        <w:t>元</w:t>
      </w:r>
      <w:r>
        <w:rPr>
          <w:rFonts w:ascii="仿宋" w:eastAsia="仿宋" w:hAnsi="仿宋" w:cs="仿宋"/>
        </w:rPr>
        <w:t>，提租补贴增加300万</w:t>
      </w:r>
      <w:r w:rsidR="001E0377">
        <w:rPr>
          <w:rFonts w:ascii="仿宋" w:eastAsia="仿宋" w:hAnsi="仿宋" w:cs="仿宋" w:hint="eastAsia"/>
        </w:rPr>
        <w:t>元</w:t>
      </w:r>
      <w:r>
        <w:rPr>
          <w:rFonts w:ascii="仿宋" w:eastAsia="仿宋" w:hAnsi="仿宋" w:cs="仿宋"/>
        </w:rPr>
        <w:t>。</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江苏理工学院2022年收入预算合计71,128.9万元，包括本年收入71,128.9万元，上年结转结余0万元。</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本年一般公共预算收入36,033.9万元，占50.66%；</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本年财政专户管理资金18,680万元，占26.26%；</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本年事业收入9,000万元，占12.66%；</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本年事业单位经营收入5,400万元，占7.59%；</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FB0404">
        <w:rPr>
          <w:rFonts w:ascii="仿宋" w:eastAsia="仿宋" w:hAnsi="仿宋" w:cs="仿宋"/>
          <w:lang w:val="en-US"/>
        </w:rPr>
        <w:t>2,015</w:t>
      </w:r>
      <w:r>
        <w:rPr>
          <w:rFonts w:ascii="仿宋" w:eastAsia="仿宋" w:hAnsi="仿宋" w:cs="仿宋"/>
        </w:rPr>
        <w:t>万元</w:t>
      </w:r>
      <w:r w:rsidRPr="00FB0404">
        <w:rPr>
          <w:rFonts w:ascii="仿宋" w:eastAsia="仿宋" w:hAnsi="仿宋" w:cs="仿宋"/>
          <w:lang w:val="en-US"/>
        </w:rPr>
        <w:t>，</w:t>
      </w:r>
      <w:r>
        <w:rPr>
          <w:rFonts w:ascii="仿宋" w:eastAsia="仿宋" w:hAnsi="仿宋" w:cs="仿宋"/>
        </w:rPr>
        <w:t>占</w:t>
      </w:r>
      <w:r w:rsidRPr="00FB0404">
        <w:rPr>
          <w:rFonts w:ascii="仿宋" w:eastAsia="仿宋" w:hAnsi="仿宋" w:cs="仿宋"/>
          <w:lang w:val="en-US"/>
        </w:rPr>
        <w:t>2.83%；</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33753A" w:rsidRDefault="00A237A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14:anchorId="1DD98575" wp14:editId="3CE19FCA">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三、支出预算情况说明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江苏理工学院2022年支出预算合计71,128.9万元，其中：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基本支出68,368.9万元，占96.12%；</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项目支出2,760万元，占3.88%；</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33753A" w:rsidRDefault="00A237A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14:anchorId="36BBCA65" wp14:editId="5D505F81">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江苏理工学院2022年度财政拨款收、支总预算36,033.9万元。与上年相比，财政拨款收、支总计各增加2,711.94万元，增长8.14%。主要原因是教育支出增加2633万</w:t>
      </w:r>
      <w:r w:rsidR="001E0377">
        <w:rPr>
          <w:rFonts w:ascii="仿宋" w:eastAsia="仿宋" w:hAnsi="仿宋" w:cs="仿宋" w:hint="eastAsia"/>
        </w:rPr>
        <w:t>元</w:t>
      </w:r>
      <w:r>
        <w:rPr>
          <w:rFonts w:ascii="仿宋" w:eastAsia="仿宋" w:hAnsi="仿宋" w:cs="仿宋"/>
        </w:rPr>
        <w:t>，社保及就业支出增加43万</w:t>
      </w:r>
      <w:r w:rsidR="001E0377">
        <w:rPr>
          <w:rFonts w:ascii="仿宋" w:eastAsia="仿宋" w:hAnsi="仿宋" w:cs="仿宋" w:hint="eastAsia"/>
        </w:rPr>
        <w:t>元</w:t>
      </w:r>
      <w:r>
        <w:rPr>
          <w:rFonts w:ascii="仿宋" w:eastAsia="仿宋" w:hAnsi="仿宋" w:cs="仿宋"/>
        </w:rPr>
        <w:t>，住房保障支出增加35万</w:t>
      </w:r>
      <w:r w:rsidR="001E0377">
        <w:rPr>
          <w:rFonts w:ascii="仿宋" w:eastAsia="仿宋" w:hAnsi="仿宋" w:cs="仿宋" w:hint="eastAsia"/>
        </w:rPr>
        <w:t>元</w:t>
      </w:r>
      <w:r>
        <w:rPr>
          <w:rFonts w:ascii="仿宋" w:eastAsia="仿宋" w:hAnsi="仿宋" w:cs="仿宋"/>
        </w:rPr>
        <w:t>。</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江苏理工学院2022年财政拨款预算支出36,033.9万元，占本</w:t>
      </w:r>
      <w:r>
        <w:rPr>
          <w:rFonts w:ascii="仿宋" w:eastAsia="仿宋" w:hAnsi="仿宋" w:cs="仿宋"/>
        </w:rPr>
        <w:lastRenderedPageBreak/>
        <w:t>年支出合计的50.66%。与上年相比，财政拨款支出增加2,711.94万元，增长8.14%。主要原因是教育支出增加2633</w:t>
      </w:r>
      <w:r w:rsidR="00DC0899">
        <w:rPr>
          <w:rFonts w:ascii="仿宋" w:eastAsia="仿宋" w:hAnsi="仿宋" w:cs="仿宋" w:hint="eastAsia"/>
        </w:rPr>
        <w:t>.</w:t>
      </w:r>
      <w:r w:rsidR="00DC0899">
        <w:rPr>
          <w:rFonts w:ascii="仿宋" w:eastAsia="仿宋" w:hAnsi="仿宋" w:cs="仿宋"/>
        </w:rPr>
        <w:t>77</w:t>
      </w:r>
      <w:r>
        <w:rPr>
          <w:rFonts w:ascii="仿宋" w:eastAsia="仿宋" w:hAnsi="仿宋" w:cs="仿宋"/>
        </w:rPr>
        <w:t>万</w:t>
      </w:r>
      <w:r w:rsidR="00DC0899">
        <w:rPr>
          <w:rFonts w:ascii="仿宋" w:eastAsia="仿宋" w:hAnsi="仿宋" w:cs="仿宋" w:hint="eastAsia"/>
        </w:rPr>
        <w:t>元</w:t>
      </w:r>
      <w:r w:rsidR="00DC0899">
        <w:rPr>
          <w:rFonts w:ascii="仿宋" w:eastAsia="仿宋" w:hAnsi="仿宋" w:cs="仿宋"/>
        </w:rPr>
        <w:t xml:space="preserve"> </w:t>
      </w:r>
      <w:r>
        <w:rPr>
          <w:rFonts w:ascii="仿宋" w:eastAsia="仿宋" w:hAnsi="仿宋" w:cs="仿宋"/>
        </w:rPr>
        <w:t>，社保及就业支出增加</w:t>
      </w:r>
      <w:r w:rsidR="00DC0899">
        <w:rPr>
          <w:rFonts w:ascii="仿宋" w:eastAsia="仿宋" w:hAnsi="仿宋" w:cs="仿宋"/>
        </w:rPr>
        <w:t>42.86万</w:t>
      </w:r>
      <w:r w:rsidR="00DC0899">
        <w:rPr>
          <w:rFonts w:ascii="仿宋" w:eastAsia="仿宋" w:hAnsi="仿宋" w:cs="仿宋" w:hint="eastAsia"/>
        </w:rPr>
        <w:t>元</w:t>
      </w:r>
      <w:r>
        <w:rPr>
          <w:rFonts w:ascii="仿宋" w:eastAsia="仿宋" w:hAnsi="仿宋" w:cs="仿宋"/>
        </w:rPr>
        <w:t>，住房保障支出增加35</w:t>
      </w:r>
      <w:r w:rsidR="00DC0899">
        <w:rPr>
          <w:rFonts w:ascii="仿宋" w:eastAsia="仿宋" w:hAnsi="仿宋" w:cs="仿宋"/>
        </w:rPr>
        <w:t>.31</w:t>
      </w:r>
      <w:r>
        <w:rPr>
          <w:rFonts w:ascii="仿宋" w:eastAsia="仿宋" w:hAnsi="仿宋" w:cs="仿宋"/>
        </w:rPr>
        <w:t>万</w:t>
      </w:r>
      <w:r w:rsidR="00DC0899">
        <w:rPr>
          <w:rFonts w:ascii="仿宋" w:eastAsia="仿宋" w:hAnsi="仿宋" w:cs="仿宋" w:hint="eastAsia"/>
        </w:rPr>
        <w:t>元</w:t>
      </w:r>
      <w:r>
        <w:rPr>
          <w:rFonts w:ascii="仿宋" w:eastAsia="仿宋" w:hAnsi="仿宋" w:cs="仿宋"/>
        </w:rPr>
        <w:t>。</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（一）教育支出（类）</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普通教育（款）高等教育（项）支出31,218.8万元，与上年相比增加2,633.77万元，增长9.21%。主要原因是人员支出增加1368万</w:t>
      </w:r>
      <w:r w:rsidR="006A09B3">
        <w:rPr>
          <w:rFonts w:ascii="仿宋" w:eastAsia="仿宋" w:hAnsi="仿宋" w:cs="仿宋" w:hint="eastAsia"/>
        </w:rPr>
        <w:t>元</w:t>
      </w:r>
      <w:r>
        <w:rPr>
          <w:rFonts w:ascii="仿宋" w:eastAsia="仿宋" w:hAnsi="仿宋" w:cs="仿宋"/>
        </w:rPr>
        <w:t>，公用经费增加1855万</w:t>
      </w:r>
      <w:r w:rsidR="006A09B3">
        <w:rPr>
          <w:rFonts w:ascii="仿宋" w:eastAsia="仿宋" w:hAnsi="仿宋" w:cs="仿宋" w:hint="eastAsia"/>
        </w:rPr>
        <w:t>元</w:t>
      </w:r>
      <w:r>
        <w:rPr>
          <w:rFonts w:ascii="仿宋" w:eastAsia="仿宋" w:hAnsi="仿宋" w:cs="仿宋"/>
        </w:rPr>
        <w:t>，项目支出减少590万</w:t>
      </w:r>
      <w:r w:rsidR="006A09B3">
        <w:rPr>
          <w:rFonts w:ascii="仿宋" w:eastAsia="仿宋" w:hAnsi="仿宋" w:cs="仿宋" w:hint="eastAsia"/>
        </w:rPr>
        <w:t>元</w:t>
      </w:r>
      <w:r>
        <w:rPr>
          <w:rFonts w:ascii="仿宋" w:eastAsia="仿宋" w:hAnsi="仿宋" w:cs="仿宋"/>
        </w:rPr>
        <w:t>。</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1.行政事业单位养老支出（款）机关事业单位基本养老保险缴费支出（项）支出2,573.11万元，与上年相比增加387.11万元，增长17.71%。主要原因是教职工人数增加。</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2.行政事业单位养老支出（款）机关事业单位职业年金缴费支出（项）支出1,300万元，与上年相比减少344.25万元，减少20.94%。主要原因是2021年</w:t>
      </w:r>
      <w:r w:rsidR="00DC0899">
        <w:rPr>
          <w:rFonts w:ascii="仿宋" w:eastAsia="仿宋" w:hAnsi="仿宋" w:cs="仿宋" w:hint="eastAsia"/>
        </w:rPr>
        <w:t>按</w:t>
      </w:r>
      <w:r w:rsidR="002C725D">
        <w:rPr>
          <w:rFonts w:ascii="仿宋" w:eastAsia="仿宋" w:hAnsi="仿宋" w:cs="仿宋" w:hint="eastAsia"/>
        </w:rPr>
        <w:t>人员</w:t>
      </w:r>
      <w:proofErr w:type="gramStart"/>
      <w:r w:rsidR="002C725D">
        <w:rPr>
          <w:rFonts w:ascii="仿宋" w:eastAsia="仿宋" w:hAnsi="仿宋" w:cs="仿宋" w:hint="eastAsia"/>
        </w:rPr>
        <w:t>支出全</w:t>
      </w:r>
      <w:proofErr w:type="gramEnd"/>
      <w:r w:rsidR="002C725D">
        <w:rPr>
          <w:rFonts w:ascii="仿宋" w:eastAsia="仿宋" w:hAnsi="仿宋" w:cs="仿宋" w:hint="eastAsia"/>
        </w:rPr>
        <w:t>口径</w:t>
      </w:r>
      <w:r>
        <w:rPr>
          <w:rFonts w:ascii="仿宋" w:eastAsia="仿宋" w:hAnsi="仿宋" w:cs="仿宋"/>
        </w:rPr>
        <w:t>测算，2022年按</w:t>
      </w:r>
      <w:r w:rsidR="002C725D">
        <w:rPr>
          <w:rFonts w:ascii="仿宋" w:eastAsia="仿宋" w:hAnsi="仿宋" w:cs="仿宋" w:hint="eastAsia"/>
        </w:rPr>
        <w:t>标准及</w:t>
      </w:r>
      <w:r>
        <w:rPr>
          <w:rFonts w:ascii="仿宋" w:eastAsia="仿宋" w:hAnsi="仿宋" w:cs="仿宋"/>
        </w:rPr>
        <w:t>实际支出测算。</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（三）住房保障支出（类）</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住房改革支出（款）提租补贴（项）支出941.99万元，与上年相比增加35.31万元，增长3.89%。主要原因是教职工人数增长。</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江苏理工学院2022年度财政拨款基本支出预算35,423.9万元，其中：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（一）人员经费28,694.66万元。主要包括：基本工资、津贴补贴、绩效工资、机关事业单位基本养老保险缴费、职业年金缴费、其他社会保障缴费、医疗费、离休费、退休费、医疗费补助。</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（二）公用经费6,729.24万元。主要包括：办公费、印刷费、咨询费、手续费、水费、电费、邮电费、物业管理费、差旅费、维修（护）费、专用材料费、工会经费、福利费、其他商品和服务支出。</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江苏理工学院2022年一般公共预算财政拨款支出预算36,033.9万元，与上年相比增加2,711.94万元，增长8.14%。主要原因是因学生数及</w:t>
      </w:r>
      <w:r w:rsidR="00DC0899">
        <w:rPr>
          <w:rFonts w:ascii="仿宋" w:eastAsia="仿宋" w:hAnsi="仿宋" w:cs="仿宋" w:hint="eastAsia"/>
        </w:rPr>
        <w:t>研究生和</w:t>
      </w:r>
      <w:r>
        <w:rPr>
          <w:rFonts w:ascii="仿宋" w:eastAsia="仿宋" w:hAnsi="仿宋" w:cs="仿宋"/>
        </w:rPr>
        <w:t>师范生增加导致一般公共预算收入2022年较上年增加2711.94万元，</w:t>
      </w:r>
      <w:proofErr w:type="gramStart"/>
      <w:r>
        <w:rPr>
          <w:rFonts w:ascii="仿宋" w:eastAsia="仿宋" w:hAnsi="仿宋" w:cs="仿宋"/>
        </w:rPr>
        <w:t>故预算</w:t>
      </w:r>
      <w:proofErr w:type="gramEnd"/>
      <w:r>
        <w:rPr>
          <w:rFonts w:ascii="仿宋" w:eastAsia="仿宋" w:hAnsi="仿宋" w:cs="仿宋"/>
        </w:rPr>
        <w:t>支出相应增加。</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江苏理工学院2022年度一般公共预算财政拨款基本支出预算35,423.9万元，其中：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（一）人员经费28,694.66万元。主要包括：基本工资、津贴补贴、绩效工资、机关事业单位基本养老保险缴费、职业年金缴费、其他社会保障缴费、医疗费、离休费、退休费、医疗费补助。</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（二）公用经费6,729.24万元。主要包括：办公费、印刷费、咨询费、手续费、水费、电费、邮电费、物业管理费、差旅费、维修（护）费、专用材料费、工会经费、福利费、其他商品和服务支出。</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w:t>
      </w:r>
      <w:r>
        <w:rPr>
          <w:rFonts w:ascii="仿宋" w:eastAsia="仿宋" w:hAnsi="仿宋" w:cs="仿宋"/>
          <w:b/>
        </w:rPr>
        <w:lastRenderedPageBreak/>
        <w:t>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一般公共预算拨款安排的“三公”经费预算支出中，因公出国（境）费支出0万元，占“三公”经费的0%；公务用车购置及运行维护费支出0万元，占“三公”经费的0%；公务接待费支出0万元，占“三公”经费的0%。具体情况如下：</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2．公务用车购置及运行维护费预算支出0万元。其中：</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江苏理工学院2022年度一般公共预算拨款安排的会议费预算支出0万元，与上年预算数相同。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江苏理工学院2022年度一般公共预算拨款安排的培训费预算支出0万元，与上年预算数相同。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江苏理工学院2022年政府性基金支出预算支出0万元。与上年预算数相同。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江苏理工学院2022年国有资本经营预算支出0万元。与上年预算数相同。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2022年本单位一般公共预算机关运行经费预算支出0万元。与上年预算数相同。</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2022年度政府采购支出预算总额0万元，其中：拟采购货物支出0万元、拟采购工程支出0万元、拟购买服务支出0万元。</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2辆，其中，一般公务用车2辆、执法执勤用车0辆、特种专业技术用车0辆、业务用车0辆、其他用车0辆等。单价50万元（含）以上的通用设备50台（套），单价100万元（含）以上的专用设备4台（套）。</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33753A" w:rsidRDefault="00A237A8" w:rsidP="00AB1A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2022年度，本单位整体支出纳入绩效目标管理，涉及四本预算资金71,128.9万元；本单位共4个项目纳入绩效目标管理，涉及四本预算资金合计2,760万元，占四本预算资金(基本支出除外)总额的比例为3.88%。</w:t>
      </w:r>
    </w:p>
    <w:p w:rsidR="0033753A" w:rsidRDefault="00A237A8">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33753A" w:rsidRDefault="0033753A" w:rsidP="00AB1ACB">
      <w:pPr>
        <w:pStyle w:val="a4"/>
        <w:tabs>
          <w:tab w:val="left" w:pos="3864"/>
          <w:tab w:val="left" w:pos="6248"/>
          <w:tab w:val="left" w:pos="7386"/>
        </w:tabs>
        <w:ind w:leftChars="200" w:left="440" w:firstLineChars="206" w:firstLine="659"/>
        <w:jc w:val="both"/>
        <w:rPr>
          <w:rFonts w:ascii="仿宋" w:eastAsia="仿宋" w:hAnsi="仿宋" w:cs="仿宋"/>
        </w:rPr>
      </w:pP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w:t>
      </w:r>
      <w:r>
        <w:rPr>
          <w:rFonts w:ascii="仿宋" w:eastAsia="仿宋" w:hAnsi="仿宋" w:cs="仿宋" w:hint="eastAsia"/>
        </w:rPr>
        <w:lastRenderedPageBreak/>
        <w:t>收入，包括事业收入（不含教育收费）、上级补助收入、附属单位上缴收入、事业单位经营收入及其他收入（包含债务收入、投资收益等）。</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八、教育支出(类)普通教育(款)高等教育(项)</w:t>
      </w:r>
      <w:r>
        <w:rPr>
          <w:rFonts w:ascii="仿宋" w:eastAsia="仿宋" w:hAnsi="仿宋" w:cs="仿宋"/>
          <w:b/>
        </w:rPr>
        <w:t>：</w:t>
      </w:r>
      <w:r>
        <w:rPr>
          <w:rFonts w:ascii="仿宋" w:eastAsia="仿宋" w:hAnsi="仿宋" w:cs="仿宋" w:hint="eastAsia"/>
        </w:rPr>
        <w:t>反映各部门举办的普通本科（包括研究生）教育支出。政府各部门对社会组织等举办的普通本科高等院校（包括研究生）的资助，如捐赠、</w:t>
      </w:r>
      <w:r>
        <w:rPr>
          <w:rFonts w:ascii="仿宋" w:eastAsia="仿宋" w:hAnsi="仿宋" w:cs="仿宋" w:hint="eastAsia"/>
        </w:rPr>
        <w:lastRenderedPageBreak/>
        <w:t>补贴等，也在本科目中反映。</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33753A" w:rsidRDefault="00A237A8" w:rsidP="00AB1A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p>
    <w:p w:rsidR="00B3268D" w:rsidRDefault="00B3268D" w:rsidP="00AB1ACB">
      <w:pPr>
        <w:pStyle w:val="a4"/>
        <w:tabs>
          <w:tab w:val="left" w:pos="3864"/>
          <w:tab w:val="left" w:pos="6248"/>
          <w:tab w:val="left" w:pos="7386"/>
        </w:tabs>
        <w:spacing w:line="360" w:lineRule="auto"/>
        <w:ind w:leftChars="200" w:left="440" w:rightChars="229" w:right="504" w:firstLineChars="206" w:firstLine="659"/>
        <w:jc w:val="both"/>
        <w:rPr>
          <w:rFonts w:ascii="仿宋" w:eastAsia="仿宋" w:hAnsi="仿宋" w:cs="仿宋"/>
        </w:rPr>
      </w:pPr>
      <w:r>
        <w:rPr>
          <w:rFonts w:ascii="仿宋" w:eastAsia="仿宋" w:hAnsi="仿宋" w:cs="仿宋" w:hint="eastAsia"/>
        </w:rPr>
        <w:lastRenderedPageBreak/>
        <w:t xml:space="preserve">       第五部分   部门整体绩效和项目绩效目标</w:t>
      </w:r>
    </w:p>
    <w:p w:rsidR="00B3268D" w:rsidRDefault="00B3268D" w:rsidP="00AB1ACB">
      <w:pPr>
        <w:pStyle w:val="a4"/>
        <w:numPr>
          <w:ilvl w:val="0"/>
          <w:numId w:val="1"/>
        </w:numPr>
        <w:tabs>
          <w:tab w:val="left" w:pos="3864"/>
          <w:tab w:val="left" w:pos="6248"/>
          <w:tab w:val="left" w:pos="7386"/>
        </w:tabs>
        <w:spacing w:line="360" w:lineRule="auto"/>
        <w:ind w:rightChars="229" w:right="504"/>
        <w:jc w:val="both"/>
        <w:rPr>
          <w:rFonts w:ascii="仿宋" w:eastAsia="仿宋" w:hAnsi="仿宋" w:cs="仿宋"/>
        </w:rPr>
      </w:pPr>
      <w:r>
        <w:rPr>
          <w:rFonts w:ascii="仿宋" w:eastAsia="仿宋" w:hAnsi="仿宋" w:cs="仿宋" w:hint="eastAsia"/>
        </w:rPr>
        <w:t>部门整体绩效目标</w:t>
      </w:r>
    </w:p>
    <w:tbl>
      <w:tblPr>
        <w:tblW w:w="10220" w:type="dxa"/>
        <w:tblInd w:w="93" w:type="dxa"/>
        <w:tblLook w:val="04A0" w:firstRow="1" w:lastRow="0" w:firstColumn="1" w:lastColumn="0" w:noHBand="0" w:noVBand="1"/>
      </w:tblPr>
      <w:tblGrid>
        <w:gridCol w:w="479"/>
        <w:gridCol w:w="875"/>
        <w:gridCol w:w="1589"/>
        <w:gridCol w:w="486"/>
        <w:gridCol w:w="2005"/>
        <w:gridCol w:w="2601"/>
        <w:gridCol w:w="2185"/>
      </w:tblGrid>
      <w:tr w:rsidR="00B3268D" w:rsidRPr="00B3268D" w:rsidTr="00B3268D">
        <w:trPr>
          <w:trHeight w:val="600"/>
        </w:trPr>
        <w:tc>
          <w:tcPr>
            <w:tcW w:w="10220" w:type="dxa"/>
            <w:gridSpan w:val="7"/>
            <w:tcBorders>
              <w:top w:val="nil"/>
              <w:left w:val="nil"/>
              <w:bottom w:val="nil"/>
              <w:right w:val="nil"/>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b/>
                <w:bCs/>
                <w:color w:val="000000"/>
                <w:sz w:val="24"/>
                <w:szCs w:val="24"/>
                <w:lang w:val="en-US" w:bidi="ar-SA"/>
              </w:rPr>
            </w:pPr>
            <w:r w:rsidRPr="00B3268D">
              <w:rPr>
                <w:rFonts w:ascii="宋体" w:eastAsia="宋体" w:hAnsi="宋体" w:cs="宋体" w:hint="eastAsia"/>
                <w:b/>
                <w:bCs/>
                <w:color w:val="000000"/>
                <w:sz w:val="24"/>
                <w:szCs w:val="24"/>
                <w:lang w:val="en-US" w:bidi="ar-SA"/>
              </w:rPr>
              <w:t>江苏省省级部门整体预算绩效目标表</w:t>
            </w:r>
          </w:p>
        </w:tc>
      </w:tr>
      <w:tr w:rsidR="00B3268D" w:rsidRPr="00B3268D" w:rsidTr="00B3268D">
        <w:trPr>
          <w:trHeight w:val="383"/>
        </w:trPr>
        <w:tc>
          <w:tcPr>
            <w:tcW w:w="10220" w:type="dxa"/>
            <w:gridSpan w:val="7"/>
            <w:tcBorders>
              <w:top w:val="nil"/>
              <w:left w:val="nil"/>
              <w:bottom w:val="nil"/>
              <w:right w:val="nil"/>
            </w:tcBorders>
            <w:shd w:val="clear" w:color="auto" w:fill="auto"/>
            <w:vAlign w:val="center"/>
            <w:hideMark/>
          </w:tcPr>
          <w:p w:rsidR="00B3268D" w:rsidRPr="00B3268D" w:rsidRDefault="00B3268D" w:rsidP="00B3268D">
            <w:pPr>
              <w:widowControl/>
              <w:suppressAutoHyphens w:val="0"/>
              <w:jc w:val="center"/>
              <w:rPr>
                <w:rFonts w:ascii="Calibri" w:eastAsia="等线" w:hAnsi="Calibri" w:cs="Calibri"/>
                <w:color w:val="000000"/>
                <w:sz w:val="18"/>
                <w:szCs w:val="18"/>
                <w:lang w:val="en-US" w:bidi="ar-SA"/>
              </w:rPr>
            </w:pPr>
            <w:r w:rsidRPr="00B3268D">
              <w:rPr>
                <w:rFonts w:ascii="Calibri" w:eastAsia="等线" w:hAnsi="Calibri" w:cs="Calibri"/>
                <w:color w:val="000000"/>
                <w:sz w:val="18"/>
                <w:szCs w:val="18"/>
                <w:lang w:val="en-US" w:bidi="ar-SA"/>
              </w:rPr>
              <w:t>2022</w:t>
            </w:r>
            <w:r w:rsidRPr="00B3268D">
              <w:rPr>
                <w:rFonts w:ascii="Calibri" w:eastAsia="等线" w:hAnsi="Calibri" w:cs="Calibri"/>
                <w:color w:val="000000"/>
                <w:sz w:val="18"/>
                <w:szCs w:val="18"/>
                <w:lang w:val="en-US" w:bidi="ar-SA"/>
              </w:rPr>
              <w:t>年度</w:t>
            </w:r>
          </w:p>
        </w:tc>
      </w:tr>
      <w:tr w:rsidR="00B3268D" w:rsidRPr="00B3268D" w:rsidTr="00B3268D">
        <w:trPr>
          <w:trHeight w:val="758"/>
        </w:trPr>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b/>
                <w:bCs/>
                <w:color w:val="000000"/>
                <w:sz w:val="18"/>
                <w:szCs w:val="18"/>
                <w:lang w:val="en-US" w:bidi="ar-SA"/>
              </w:rPr>
            </w:pPr>
            <w:r w:rsidRPr="00B3268D">
              <w:rPr>
                <w:rFonts w:ascii="宋体" w:eastAsia="宋体" w:hAnsi="宋体" w:cs="宋体" w:hint="eastAsia"/>
                <w:b/>
                <w:bCs/>
                <w:color w:val="000000"/>
                <w:sz w:val="18"/>
                <w:szCs w:val="18"/>
                <w:lang w:val="en-US" w:bidi="ar-SA"/>
              </w:rPr>
              <w:t>单位名称</w:t>
            </w:r>
          </w:p>
        </w:tc>
        <w:tc>
          <w:tcPr>
            <w:tcW w:w="2020" w:type="dxa"/>
            <w:gridSpan w:val="2"/>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b/>
                <w:bCs/>
                <w:color w:val="000000"/>
                <w:sz w:val="18"/>
                <w:szCs w:val="18"/>
                <w:lang w:val="en-US" w:bidi="ar-SA"/>
              </w:rPr>
            </w:pPr>
            <w:r w:rsidRPr="00B3268D">
              <w:rPr>
                <w:rFonts w:ascii="宋体" w:eastAsia="宋体" w:hAnsi="宋体" w:cs="宋体" w:hint="eastAsia"/>
                <w:b/>
                <w:bCs/>
                <w:color w:val="000000"/>
                <w:sz w:val="18"/>
                <w:szCs w:val="18"/>
                <w:lang w:val="en-US" w:bidi="ar-SA"/>
              </w:rPr>
              <w:t>江苏理工学院</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b/>
                <w:bCs/>
                <w:color w:val="000000"/>
                <w:sz w:val="18"/>
                <w:szCs w:val="18"/>
                <w:lang w:val="en-US" w:bidi="ar-SA"/>
              </w:rPr>
            </w:pPr>
            <w:r w:rsidRPr="00B3268D">
              <w:rPr>
                <w:rFonts w:ascii="宋体" w:eastAsia="宋体" w:hAnsi="宋体" w:cs="宋体" w:hint="eastAsia"/>
                <w:b/>
                <w:bCs/>
                <w:color w:val="000000"/>
                <w:sz w:val="18"/>
                <w:szCs w:val="18"/>
                <w:lang w:val="en-US" w:bidi="ar-SA"/>
              </w:rPr>
              <w:t>资金总额</w:t>
            </w:r>
          </w:p>
        </w:tc>
        <w:tc>
          <w:tcPr>
            <w:tcW w:w="4820" w:type="dxa"/>
            <w:gridSpan w:val="2"/>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b/>
                <w:bCs/>
                <w:color w:val="000000"/>
                <w:sz w:val="18"/>
                <w:szCs w:val="18"/>
                <w:lang w:val="en-US" w:bidi="ar-SA"/>
              </w:rPr>
            </w:pPr>
            <w:r w:rsidRPr="00B3268D">
              <w:rPr>
                <w:rFonts w:ascii="宋体" w:eastAsia="宋体" w:hAnsi="宋体" w:cs="宋体" w:hint="eastAsia"/>
                <w:b/>
                <w:bCs/>
                <w:color w:val="000000"/>
                <w:sz w:val="18"/>
                <w:szCs w:val="18"/>
                <w:lang w:val="en-US" w:bidi="ar-SA"/>
              </w:rPr>
              <w:t>71128.9万元</w:t>
            </w:r>
          </w:p>
        </w:tc>
      </w:tr>
      <w:tr w:rsidR="00B3268D" w:rsidRPr="00B3268D" w:rsidTr="00B3268D">
        <w:trPr>
          <w:trHeight w:val="383"/>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一级指标</w:t>
            </w:r>
          </w:p>
        </w:tc>
        <w:tc>
          <w:tcPr>
            <w:tcW w:w="2900" w:type="dxa"/>
            <w:gridSpan w:val="3"/>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二级指标</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三级指标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半</w:t>
            </w:r>
            <w:proofErr w:type="gramStart"/>
            <w:r w:rsidRPr="00B3268D">
              <w:rPr>
                <w:rFonts w:ascii="宋体" w:eastAsia="宋体" w:hAnsi="宋体" w:cs="宋体" w:hint="eastAsia"/>
                <w:color w:val="000000"/>
                <w:sz w:val="18"/>
                <w:szCs w:val="18"/>
                <w:lang w:val="en-US" w:bidi="ar-SA"/>
              </w:rPr>
              <w:t>年指标</w:t>
            </w:r>
            <w:proofErr w:type="gramEnd"/>
            <w:r w:rsidRPr="00B3268D">
              <w:rPr>
                <w:rFonts w:ascii="宋体" w:eastAsia="宋体" w:hAnsi="宋体" w:cs="宋体" w:hint="eastAsia"/>
                <w:color w:val="000000"/>
                <w:sz w:val="18"/>
                <w:szCs w:val="18"/>
                <w:lang w:val="en-US" w:bidi="ar-SA"/>
              </w:rPr>
              <w:t>值</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全年指标值</w:t>
            </w:r>
          </w:p>
        </w:tc>
      </w:tr>
      <w:tr w:rsidR="00B3268D" w:rsidRPr="00B3268D" w:rsidTr="00B3268D">
        <w:trPr>
          <w:trHeight w:val="383"/>
        </w:trPr>
        <w:tc>
          <w:tcPr>
            <w:tcW w:w="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决策</w:t>
            </w: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计划制定</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工作计划制定健全性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中长期规划制定健全性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目标设定</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绩效指标明确性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明确</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明确</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绩效目标合理性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合理</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合理</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预算编制</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预算编制规范性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规范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规范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预算编制科学性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科学</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科学</w:t>
            </w:r>
          </w:p>
        </w:tc>
      </w:tr>
      <w:tr w:rsidR="00B3268D" w:rsidRPr="00B3268D" w:rsidTr="00B3268D">
        <w:trPr>
          <w:trHeight w:val="383"/>
        </w:trPr>
        <w:tc>
          <w:tcPr>
            <w:tcW w:w="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过程</w:t>
            </w: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预算执行</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非税收入预算完成率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2C725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政府采购执行率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“三公经费”变动率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公用经费控制率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结转结余率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预算执行率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2C725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预算调整率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2C725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2C725D">
              <w:rPr>
                <w:rFonts w:ascii="宋体" w:eastAsia="宋体" w:hAnsi="宋体" w:cs="宋体" w:hint="eastAsia"/>
                <w:color w:val="000000"/>
                <w:sz w:val="18"/>
                <w:szCs w:val="18"/>
                <w:lang w:val="en-US" w:bidi="ar-SA"/>
              </w:rPr>
              <w:t>＝0%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支付进度符合率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预算管理</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预算管理制度健全性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非税收入管理合</w:t>
            </w:r>
            <w:proofErr w:type="gramStart"/>
            <w:r w:rsidRPr="00B3268D">
              <w:rPr>
                <w:rFonts w:ascii="宋体" w:eastAsia="宋体" w:hAnsi="宋体" w:cs="宋体" w:hint="eastAsia"/>
                <w:color w:val="000000"/>
                <w:sz w:val="18"/>
                <w:szCs w:val="18"/>
                <w:lang w:val="en-US" w:bidi="ar-SA"/>
              </w:rPr>
              <w:t>规</w:t>
            </w:r>
            <w:proofErr w:type="gramEnd"/>
            <w:r w:rsidRPr="00B3268D">
              <w:rPr>
                <w:rFonts w:ascii="宋体" w:eastAsia="宋体" w:hAnsi="宋体" w:cs="宋体" w:hint="eastAsia"/>
                <w:color w:val="000000"/>
                <w:sz w:val="18"/>
                <w:szCs w:val="18"/>
                <w:lang w:val="en-US" w:bidi="ar-SA"/>
              </w:rPr>
              <w:t>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w:t>
            </w:r>
            <w:proofErr w:type="gramStart"/>
            <w:r w:rsidRPr="00B3268D">
              <w:rPr>
                <w:rFonts w:ascii="宋体" w:eastAsia="宋体" w:hAnsi="宋体" w:cs="宋体" w:hint="eastAsia"/>
                <w:color w:val="000000"/>
                <w:sz w:val="18"/>
                <w:szCs w:val="18"/>
                <w:lang w:val="en-US" w:bidi="ar-SA"/>
              </w:rPr>
              <w:t>规</w:t>
            </w:r>
            <w:proofErr w:type="gramEnd"/>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w:t>
            </w:r>
            <w:proofErr w:type="gramStart"/>
            <w:r w:rsidRPr="00B3268D">
              <w:rPr>
                <w:rFonts w:ascii="宋体" w:eastAsia="宋体" w:hAnsi="宋体" w:cs="宋体" w:hint="eastAsia"/>
                <w:color w:val="000000"/>
                <w:sz w:val="18"/>
                <w:szCs w:val="18"/>
                <w:lang w:val="en-US" w:bidi="ar-SA"/>
              </w:rPr>
              <w:t>规</w:t>
            </w:r>
            <w:proofErr w:type="gramEnd"/>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预决算信息公开度</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公开</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公开</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基础信息完善性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完善</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完善</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绩效管理覆盖率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资金使用合</w:t>
            </w:r>
            <w:proofErr w:type="gramStart"/>
            <w:r w:rsidRPr="00B3268D">
              <w:rPr>
                <w:rFonts w:ascii="宋体" w:eastAsia="宋体" w:hAnsi="宋体" w:cs="宋体" w:hint="eastAsia"/>
                <w:color w:val="000000"/>
                <w:sz w:val="18"/>
                <w:szCs w:val="18"/>
                <w:lang w:val="en-US" w:bidi="ar-SA"/>
              </w:rPr>
              <w:t>规</w:t>
            </w:r>
            <w:proofErr w:type="gramEnd"/>
            <w:r w:rsidRPr="00B3268D">
              <w:rPr>
                <w:rFonts w:ascii="宋体" w:eastAsia="宋体" w:hAnsi="宋体" w:cs="宋体" w:hint="eastAsia"/>
                <w:color w:val="000000"/>
                <w:sz w:val="18"/>
                <w:szCs w:val="18"/>
                <w:lang w:val="en-US" w:bidi="ar-SA"/>
              </w:rPr>
              <w:t>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w:t>
            </w:r>
            <w:proofErr w:type="gramStart"/>
            <w:r w:rsidRPr="00B3268D">
              <w:rPr>
                <w:rFonts w:ascii="宋体" w:eastAsia="宋体" w:hAnsi="宋体" w:cs="宋体" w:hint="eastAsia"/>
                <w:color w:val="000000"/>
                <w:sz w:val="18"/>
                <w:szCs w:val="18"/>
                <w:lang w:val="en-US" w:bidi="ar-SA"/>
              </w:rPr>
              <w:t>规</w:t>
            </w:r>
            <w:proofErr w:type="gramEnd"/>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w:t>
            </w:r>
            <w:proofErr w:type="gramStart"/>
            <w:r w:rsidRPr="00B3268D">
              <w:rPr>
                <w:rFonts w:ascii="宋体" w:eastAsia="宋体" w:hAnsi="宋体" w:cs="宋体" w:hint="eastAsia"/>
                <w:color w:val="000000"/>
                <w:sz w:val="18"/>
                <w:szCs w:val="18"/>
                <w:lang w:val="en-US" w:bidi="ar-SA"/>
              </w:rPr>
              <w:t>规</w:t>
            </w:r>
            <w:proofErr w:type="gramEnd"/>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资产管理</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资产管理规范性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规范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规范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固定资产利用率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2C725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资产管理制度健全性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项目管理</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项目管理制度执行规范性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规范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规范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项目管理制度健全性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人员管理</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人员管理制度执行有效性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有效</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有效</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在职人员控制率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人员管理制度健全性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健全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机构建设</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业务学习与培训及时完成率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纪检监察工作有效性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有效</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有效</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vMerge/>
            <w:tcBorders>
              <w:top w:val="single" w:sz="4" w:space="0" w:color="000000"/>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组织建设工作及时完成率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一级指标</w:t>
            </w:r>
          </w:p>
        </w:tc>
        <w:tc>
          <w:tcPr>
            <w:tcW w:w="88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二级指标</w:t>
            </w:r>
          </w:p>
        </w:tc>
        <w:tc>
          <w:tcPr>
            <w:tcW w:w="16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重点工作</w:t>
            </w:r>
          </w:p>
        </w:tc>
        <w:tc>
          <w:tcPr>
            <w:tcW w:w="4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对应项目</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三级指标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半</w:t>
            </w:r>
            <w:proofErr w:type="gramStart"/>
            <w:r w:rsidRPr="00B3268D">
              <w:rPr>
                <w:rFonts w:ascii="宋体" w:eastAsia="宋体" w:hAnsi="宋体" w:cs="宋体" w:hint="eastAsia"/>
                <w:color w:val="000000"/>
                <w:sz w:val="18"/>
                <w:szCs w:val="18"/>
                <w:lang w:val="en-US" w:bidi="ar-SA"/>
              </w:rPr>
              <w:t>年指标</w:t>
            </w:r>
            <w:proofErr w:type="gramEnd"/>
            <w:r w:rsidRPr="00B3268D">
              <w:rPr>
                <w:rFonts w:ascii="宋体" w:eastAsia="宋体" w:hAnsi="宋体" w:cs="宋体" w:hint="eastAsia"/>
                <w:color w:val="000000"/>
                <w:sz w:val="18"/>
                <w:szCs w:val="18"/>
                <w:lang w:val="en-US" w:bidi="ar-SA"/>
              </w:rPr>
              <w:t>值</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全年指标值</w:t>
            </w:r>
          </w:p>
        </w:tc>
      </w:tr>
      <w:tr w:rsidR="00B3268D" w:rsidRPr="00B3268D" w:rsidTr="00B3268D">
        <w:trPr>
          <w:trHeight w:val="383"/>
        </w:trPr>
        <w:tc>
          <w:tcPr>
            <w:tcW w:w="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履职</w:t>
            </w: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部门 管理</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决策、人员、财务与资产、机构建设与内控管理、基本数字情况</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中长 期规划制定情况</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完整、科学、先进</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完整、科学、先进</w:t>
            </w:r>
          </w:p>
        </w:tc>
      </w:tr>
      <w:tr w:rsidR="00B3268D" w:rsidRPr="00B3268D" w:rsidTr="00B3268D">
        <w:trPr>
          <w:trHeight w:val="1485"/>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预算年度工作计划制定情况</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年度计划严格贯彻中央、省委、上级教育主管部门精神和要求，体现经济社会和高等教育发展新形势，按照年度计划进行任务分解并执行完成</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年度计划严格贯彻中央、省委、上级教育主管部门精神和要求，体现经济社会和高等教育发展新形势，按照年度计划进行任务分解并执行完成</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生均教育支出</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≥10000元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≥30000元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生均食堂面积</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≥0.83平方米</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≥0.83平方米</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生均宿舍面积</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≥8.40平方米</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≥8.40平方米</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图书文献数据库种类</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≥36个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≥36个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proofErr w:type="gramStart"/>
            <w:r w:rsidRPr="00B3268D">
              <w:rPr>
                <w:rFonts w:ascii="宋体" w:eastAsia="宋体" w:hAnsi="宋体" w:cs="宋体" w:hint="eastAsia"/>
                <w:color w:val="000000"/>
                <w:sz w:val="18"/>
                <w:szCs w:val="18"/>
                <w:lang w:val="en-US" w:bidi="ar-SA"/>
              </w:rPr>
              <w:t>生均图书册</w:t>
            </w:r>
            <w:proofErr w:type="gramEnd"/>
            <w:r w:rsidRPr="00B3268D">
              <w:rPr>
                <w:rFonts w:ascii="宋体" w:eastAsia="宋体" w:hAnsi="宋体" w:cs="宋体" w:hint="eastAsia"/>
                <w:color w:val="000000"/>
                <w:sz w:val="18"/>
                <w:szCs w:val="18"/>
                <w:lang w:val="en-US" w:bidi="ar-SA"/>
              </w:rPr>
              <w:t>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≥96.50册</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≥96.50册</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生</w:t>
            </w:r>
            <w:proofErr w:type="gramStart"/>
            <w:r w:rsidRPr="00B3268D">
              <w:rPr>
                <w:rFonts w:ascii="宋体" w:eastAsia="宋体" w:hAnsi="宋体" w:cs="宋体" w:hint="eastAsia"/>
                <w:color w:val="000000"/>
                <w:sz w:val="18"/>
                <w:szCs w:val="18"/>
                <w:lang w:val="en-US" w:bidi="ar-SA"/>
              </w:rPr>
              <w:t>均教学</w:t>
            </w:r>
            <w:proofErr w:type="gramEnd"/>
            <w:r w:rsidRPr="00B3268D">
              <w:rPr>
                <w:rFonts w:ascii="宋体" w:eastAsia="宋体" w:hAnsi="宋体" w:cs="宋体" w:hint="eastAsia"/>
                <w:color w:val="000000"/>
                <w:sz w:val="18"/>
                <w:szCs w:val="18"/>
                <w:lang w:val="en-US" w:bidi="ar-SA"/>
              </w:rPr>
              <w:t>科研仪器设备值</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≥1.45万元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≥1.45万元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生</w:t>
            </w:r>
            <w:proofErr w:type="gramStart"/>
            <w:r w:rsidRPr="00B3268D">
              <w:rPr>
                <w:rFonts w:ascii="宋体" w:eastAsia="宋体" w:hAnsi="宋体" w:cs="宋体" w:hint="eastAsia"/>
                <w:color w:val="000000"/>
                <w:sz w:val="18"/>
                <w:szCs w:val="18"/>
                <w:lang w:val="en-US" w:bidi="ar-SA"/>
              </w:rPr>
              <w:t>均教学</w:t>
            </w:r>
            <w:proofErr w:type="gramEnd"/>
            <w:r w:rsidRPr="00B3268D">
              <w:rPr>
                <w:rFonts w:ascii="宋体" w:eastAsia="宋体" w:hAnsi="宋体" w:cs="宋体" w:hint="eastAsia"/>
                <w:color w:val="000000"/>
                <w:sz w:val="18"/>
                <w:szCs w:val="18"/>
                <w:lang w:val="en-US" w:bidi="ar-SA"/>
              </w:rPr>
              <w:t>行政用房面积</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≥14.64平方米</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≥14.64平方米</w:t>
            </w:r>
          </w:p>
        </w:tc>
      </w:tr>
      <w:tr w:rsidR="00B3268D" w:rsidRPr="00B3268D" w:rsidTr="00B3268D">
        <w:trPr>
          <w:trHeight w:val="810"/>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人员结构</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专任教师：77%左右，教辅人员：7%，管理人员15%以下，其他人数1%以内。</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专任教师：77%左右，教辅人员：7%，管理人员15%以下，其他人数1%以内。</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proofErr w:type="gramStart"/>
            <w:r w:rsidRPr="00B3268D">
              <w:rPr>
                <w:rFonts w:ascii="宋体" w:eastAsia="宋体" w:hAnsi="宋体" w:cs="宋体" w:hint="eastAsia"/>
                <w:color w:val="000000"/>
                <w:sz w:val="18"/>
                <w:szCs w:val="18"/>
                <w:lang w:val="en-US" w:bidi="ar-SA"/>
              </w:rPr>
              <w:t>编外长聘教职工</w:t>
            </w:r>
            <w:proofErr w:type="gramEnd"/>
            <w:r w:rsidRPr="00B3268D">
              <w:rPr>
                <w:rFonts w:ascii="宋体" w:eastAsia="宋体" w:hAnsi="宋体" w:cs="宋体" w:hint="eastAsia"/>
                <w:color w:val="000000"/>
                <w:sz w:val="18"/>
                <w:szCs w:val="18"/>
                <w:lang w:val="en-US" w:bidi="ar-SA"/>
              </w:rPr>
              <w:t>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≥250人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≥250人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在职在编教职工数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≥1265人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≥1280人</w:t>
            </w:r>
          </w:p>
        </w:tc>
      </w:tr>
      <w:tr w:rsidR="00B3268D" w:rsidRPr="009439F7" w:rsidTr="00B3268D">
        <w:trPr>
          <w:trHeight w:val="585"/>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在校生学历结构</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本科生占比：97.21% 研究生占比：2.79%</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本科生占比：95.4% 研究生占比：4.6%</w:t>
            </w:r>
          </w:p>
        </w:tc>
      </w:tr>
      <w:tr w:rsidR="00B3268D" w:rsidRPr="00B3268D" w:rsidTr="00B3268D">
        <w:trPr>
          <w:trHeight w:val="660"/>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在校生专业结构</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本科工科10452  53.10% 本科理科778    3.95% 本科文科6209   31.54% 本科艺术1586   8.06% 留学生文科92   0.47% 留学生工科16   0.08% 研究生工科550  2.79%</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本科工科10452  52.09% 本科理科778    3.88% 本科文科6209   30.94% 本科艺术1586   7.90% 留学生文科92   0.46% 留学生工科16   0.08% 研究生工科933  4.65%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在校生数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≥19683人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≥20066人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专业数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≥61个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≥61个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年终考评等级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≥0等次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≥2等次</w:t>
            </w:r>
          </w:p>
        </w:tc>
      </w:tr>
      <w:tr w:rsidR="00B3268D" w:rsidRPr="00B3268D" w:rsidTr="00B3268D">
        <w:trPr>
          <w:trHeight w:val="750"/>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部门创新情况</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深入推进</w:t>
            </w:r>
            <w:proofErr w:type="gramStart"/>
            <w:r w:rsidRPr="00B3268D">
              <w:rPr>
                <w:rFonts w:ascii="宋体" w:eastAsia="宋体" w:hAnsi="宋体" w:cs="宋体" w:hint="eastAsia"/>
                <w:color w:val="000000"/>
                <w:sz w:val="18"/>
                <w:szCs w:val="18"/>
                <w:lang w:val="en-US" w:bidi="ar-SA"/>
              </w:rPr>
              <w:t>校城融合</w:t>
            </w:r>
            <w:proofErr w:type="gramEnd"/>
            <w:r w:rsidRPr="00B3268D">
              <w:rPr>
                <w:rFonts w:ascii="宋体" w:eastAsia="宋体" w:hAnsi="宋体" w:cs="宋体" w:hint="eastAsia"/>
                <w:color w:val="000000"/>
                <w:sz w:val="18"/>
                <w:szCs w:val="18"/>
                <w:lang w:val="en-US" w:bidi="ar-SA"/>
              </w:rPr>
              <w:t>发展，助</w:t>
            </w:r>
            <w:proofErr w:type="gramStart"/>
            <w:r w:rsidRPr="00B3268D">
              <w:rPr>
                <w:rFonts w:ascii="宋体" w:eastAsia="宋体" w:hAnsi="宋体" w:cs="宋体" w:hint="eastAsia"/>
                <w:color w:val="000000"/>
                <w:sz w:val="18"/>
                <w:szCs w:val="18"/>
                <w:lang w:val="en-US" w:bidi="ar-SA"/>
              </w:rPr>
              <w:t>推地方</w:t>
            </w:r>
            <w:proofErr w:type="gramEnd"/>
            <w:r w:rsidRPr="00B3268D">
              <w:rPr>
                <w:rFonts w:ascii="宋体" w:eastAsia="宋体" w:hAnsi="宋体" w:cs="宋体" w:hint="eastAsia"/>
                <w:color w:val="000000"/>
                <w:sz w:val="18"/>
                <w:szCs w:val="18"/>
                <w:lang w:val="en-US" w:bidi="ar-SA"/>
              </w:rPr>
              <w:t>经济社会高质量发展</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深入推进</w:t>
            </w:r>
            <w:proofErr w:type="gramStart"/>
            <w:r w:rsidRPr="00B3268D">
              <w:rPr>
                <w:rFonts w:ascii="宋体" w:eastAsia="宋体" w:hAnsi="宋体" w:cs="宋体" w:hint="eastAsia"/>
                <w:color w:val="000000"/>
                <w:sz w:val="18"/>
                <w:szCs w:val="18"/>
                <w:lang w:val="en-US" w:bidi="ar-SA"/>
              </w:rPr>
              <w:t>校城融合</w:t>
            </w:r>
            <w:proofErr w:type="gramEnd"/>
            <w:r w:rsidRPr="00B3268D">
              <w:rPr>
                <w:rFonts w:ascii="宋体" w:eastAsia="宋体" w:hAnsi="宋体" w:cs="宋体" w:hint="eastAsia"/>
                <w:color w:val="000000"/>
                <w:sz w:val="18"/>
                <w:szCs w:val="18"/>
                <w:lang w:val="en-US" w:bidi="ar-SA"/>
              </w:rPr>
              <w:t>发展，助</w:t>
            </w:r>
            <w:proofErr w:type="gramStart"/>
            <w:r w:rsidRPr="00B3268D">
              <w:rPr>
                <w:rFonts w:ascii="宋体" w:eastAsia="宋体" w:hAnsi="宋体" w:cs="宋体" w:hint="eastAsia"/>
                <w:color w:val="000000"/>
                <w:sz w:val="18"/>
                <w:szCs w:val="18"/>
                <w:lang w:val="en-US" w:bidi="ar-SA"/>
              </w:rPr>
              <w:t>推地方</w:t>
            </w:r>
            <w:proofErr w:type="gramEnd"/>
            <w:r w:rsidRPr="00B3268D">
              <w:rPr>
                <w:rFonts w:ascii="宋体" w:eastAsia="宋体" w:hAnsi="宋体" w:cs="宋体" w:hint="eastAsia"/>
                <w:color w:val="000000"/>
                <w:sz w:val="18"/>
                <w:szCs w:val="18"/>
                <w:lang w:val="en-US" w:bidi="ar-SA"/>
              </w:rPr>
              <w:t>经济社会高质量发展</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信息化建设情况</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合格</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合格</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业务学习与培训完成率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党建工作完成率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违纪违法事件发生数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档案管理星级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2014年，五星级</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2014年，五星级</w:t>
            </w:r>
          </w:p>
        </w:tc>
      </w:tr>
      <w:tr w:rsidR="00B3268D" w:rsidRPr="00B3268D" w:rsidTr="00B3268D">
        <w:trPr>
          <w:trHeight w:val="675"/>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重点工作管理制度健全性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持续完善重点工作议事协调和督查制度，并严格执行</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持续完善重点工作议事协调和督查制度，并严格执行</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信息公开情况</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依法依规公开</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依法依规公开</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履职：固定资产利用率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≥99.1%</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≥99.3%</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财政供养人员 控制率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2C725D">
              <w:rPr>
                <w:rFonts w:ascii="宋体" w:eastAsia="宋体" w:hAnsi="宋体" w:cs="宋体" w:hint="eastAsia"/>
                <w:color w:val="000000"/>
                <w:sz w:val="18"/>
                <w:szCs w:val="18"/>
                <w:lang w:val="en-US" w:bidi="ar-SA"/>
              </w:rPr>
              <w:t>≥67%</w:t>
            </w:r>
          </w:p>
        </w:tc>
      </w:tr>
      <w:tr w:rsidR="00B3268D" w:rsidRPr="00B3268D" w:rsidTr="00B3268D">
        <w:trPr>
          <w:trHeight w:val="630"/>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人事管理制度健全性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进一步观测相关文件精神，逐步完善人事管理制度</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进一步观测相关文件精神，逐步完善人事管理制度</w:t>
            </w:r>
          </w:p>
        </w:tc>
      </w:tr>
      <w:tr w:rsidR="00B3268D" w:rsidRPr="00B3268D" w:rsidTr="00B3268D">
        <w:trPr>
          <w:trHeight w:val="705"/>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财务管理规范性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财务管理制度健全，财务控制有效，财务活动规范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财务管理制度健全，财务控制有效，财务活动规范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履职：预算调整率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支出预算执行率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≥92%</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政府采购规范性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采购、合同管理规范、流程有效</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采购、合同管理规范、流程有效</w:t>
            </w:r>
          </w:p>
        </w:tc>
      </w:tr>
      <w:tr w:rsidR="00B3268D" w:rsidRPr="00B3268D" w:rsidTr="00B3268D">
        <w:trPr>
          <w:trHeight w:val="780"/>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履职：资产管理规范性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资产管理制度规范、配置、使用、管理、处置科学、合理、</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资产管理制度规范、配置、使用、管理、处置科学、合理、</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本科生培养</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招生、教学平台、专业建设、课程及教材建设、培养质量、</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学生助学金</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互联网+、挑战杯、创青春大赛获奖增长率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新增省部级及以上大学生创新创业训练计划立项数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≥92个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≥92个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国际国家学科、技能、文体竞赛获奖数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≥45个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≥95个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互联网+、挑战杯、创青春大赛获奖数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校企合作开发课程数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新增省部级规划教材数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≥0套</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≥3套</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新增省部级立项建设课程数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≥15门</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新增国家级立项建设课程数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≥0门</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≥1门</w:t>
            </w:r>
          </w:p>
        </w:tc>
      </w:tr>
      <w:tr w:rsidR="00B3268D" w:rsidRPr="00B3268D" w:rsidTr="00B3268D">
        <w:trPr>
          <w:trHeight w:val="1560"/>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人才培养方案的社会适应性</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我校毕业生基本工作能力满足</w:t>
            </w:r>
            <w:proofErr w:type="gramStart"/>
            <w:r w:rsidRPr="00B3268D">
              <w:rPr>
                <w:rFonts w:ascii="宋体" w:eastAsia="宋体" w:hAnsi="宋体" w:cs="宋体" w:hint="eastAsia"/>
                <w:color w:val="000000"/>
                <w:sz w:val="18"/>
                <w:szCs w:val="18"/>
                <w:lang w:val="en-US" w:bidi="ar-SA"/>
              </w:rPr>
              <w:t>度整体</w:t>
            </w:r>
            <w:proofErr w:type="gramEnd"/>
            <w:r w:rsidRPr="00B3268D">
              <w:rPr>
                <w:rFonts w:ascii="宋体" w:eastAsia="宋体" w:hAnsi="宋体" w:cs="宋体" w:hint="eastAsia"/>
                <w:color w:val="000000"/>
                <w:sz w:val="18"/>
                <w:szCs w:val="18"/>
                <w:lang w:val="en-US" w:bidi="ar-SA"/>
              </w:rPr>
              <w:t>持稳，毕业时所掌握的基本工作能力水平能够较好地满足其社会初始岗位工作要求；专业人才培养方案与社会需求基本相契合，学校对省内经济社会贡献程度也持续较大。</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我校毕业生基本工作能力满足</w:t>
            </w:r>
            <w:proofErr w:type="gramStart"/>
            <w:r w:rsidRPr="00B3268D">
              <w:rPr>
                <w:rFonts w:ascii="宋体" w:eastAsia="宋体" w:hAnsi="宋体" w:cs="宋体" w:hint="eastAsia"/>
                <w:color w:val="000000"/>
                <w:sz w:val="18"/>
                <w:szCs w:val="18"/>
                <w:lang w:val="en-US" w:bidi="ar-SA"/>
              </w:rPr>
              <w:t>度整体</w:t>
            </w:r>
            <w:proofErr w:type="gramEnd"/>
            <w:r w:rsidRPr="00B3268D">
              <w:rPr>
                <w:rFonts w:ascii="宋体" w:eastAsia="宋体" w:hAnsi="宋体" w:cs="宋体" w:hint="eastAsia"/>
                <w:color w:val="000000"/>
                <w:sz w:val="18"/>
                <w:szCs w:val="18"/>
                <w:lang w:val="en-US" w:bidi="ar-SA"/>
              </w:rPr>
              <w:t>持稳，毕业时所掌握的基本工作能力水平能够较好地满足其社会初始岗位工作要求；专业人才培养方案与社会需求基本相契合，学校对省内经济社会贡献程度也持续较大。</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专业综合评估通过数占比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≥14%</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专业认证通过数占比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省部级立项建设专业增长率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新增省部级立项建设专业数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新增国家级立项建设专业数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专业调整数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本科生省内</w:t>
            </w:r>
            <w:proofErr w:type="gramStart"/>
            <w:r w:rsidRPr="00B3268D">
              <w:rPr>
                <w:rFonts w:ascii="宋体" w:eastAsia="宋体" w:hAnsi="宋体" w:cs="宋体" w:hint="eastAsia"/>
                <w:color w:val="000000"/>
                <w:sz w:val="18"/>
                <w:szCs w:val="18"/>
                <w:lang w:val="en-US" w:bidi="ar-SA"/>
              </w:rPr>
              <w:t>招生占</w:t>
            </w:r>
            <w:proofErr w:type="gramEnd"/>
            <w:r w:rsidRPr="00B3268D">
              <w:rPr>
                <w:rFonts w:ascii="宋体" w:eastAsia="宋体" w:hAnsi="宋体" w:cs="宋体" w:hint="eastAsia"/>
                <w:color w:val="000000"/>
                <w:sz w:val="18"/>
                <w:szCs w:val="18"/>
                <w:lang w:val="en-US" w:bidi="ar-SA"/>
              </w:rPr>
              <w:t>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招生计划完成率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proofErr w:type="gramStart"/>
            <w:r w:rsidRPr="00B3268D">
              <w:rPr>
                <w:rFonts w:ascii="宋体" w:eastAsia="宋体" w:hAnsi="宋体" w:cs="宋体" w:hint="eastAsia"/>
                <w:color w:val="000000"/>
                <w:sz w:val="18"/>
                <w:szCs w:val="18"/>
                <w:lang w:val="en-US" w:bidi="ar-SA"/>
              </w:rPr>
              <w:t>新增省</w:t>
            </w:r>
            <w:proofErr w:type="gramEnd"/>
            <w:r w:rsidRPr="00B3268D">
              <w:rPr>
                <w:rFonts w:ascii="宋体" w:eastAsia="宋体" w:hAnsi="宋体" w:cs="宋体" w:hint="eastAsia"/>
                <w:color w:val="000000"/>
                <w:sz w:val="18"/>
                <w:szCs w:val="18"/>
                <w:lang w:val="en-US" w:bidi="ar-SA"/>
              </w:rPr>
              <w:t>优秀毕业论文（设计）数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≥0篇</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≥14篇</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本科生毕业生满意度</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满意</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满意</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用人单位对毕业生的满意度</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满意</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满意</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本科生省内</w:t>
            </w:r>
            <w:proofErr w:type="gramStart"/>
            <w:r w:rsidRPr="00B3268D">
              <w:rPr>
                <w:rFonts w:ascii="宋体" w:eastAsia="宋体" w:hAnsi="宋体" w:cs="宋体" w:hint="eastAsia"/>
                <w:color w:val="000000"/>
                <w:sz w:val="18"/>
                <w:szCs w:val="18"/>
                <w:lang w:val="en-US" w:bidi="ar-SA"/>
              </w:rPr>
              <w:t>就业占</w:t>
            </w:r>
            <w:proofErr w:type="gramEnd"/>
            <w:r w:rsidRPr="00B3268D">
              <w:rPr>
                <w:rFonts w:ascii="宋体" w:eastAsia="宋体" w:hAnsi="宋体" w:cs="宋体" w:hint="eastAsia"/>
                <w:color w:val="000000"/>
                <w:sz w:val="18"/>
                <w:szCs w:val="18"/>
                <w:lang w:val="en-US" w:bidi="ar-SA"/>
              </w:rPr>
              <w:t>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本科生就业率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本科生升学率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省部级以上学科、技能、文体竞赛获奖增长率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省部级学科、技能、文体竞赛获奖数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研究生培养</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学位点建设、学生结构、课程建设、培养质量</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学生助学金</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硕士点数（或种类）</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硕士生数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≥550人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≥933人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百强高校生源占比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新增国家级专业学位教育案例数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互联网+、挑战杯、创青春大赛获奖</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省部级以上学科、技能、文体竞赛获奖</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学位论文抽检合格率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研究生就业率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研究生省内</w:t>
            </w:r>
            <w:proofErr w:type="gramStart"/>
            <w:r w:rsidRPr="00B3268D">
              <w:rPr>
                <w:rFonts w:ascii="宋体" w:eastAsia="宋体" w:hAnsi="宋体" w:cs="宋体" w:hint="eastAsia"/>
                <w:color w:val="000000"/>
                <w:sz w:val="18"/>
                <w:szCs w:val="18"/>
                <w:lang w:val="en-US" w:bidi="ar-SA"/>
              </w:rPr>
              <w:t>就业占</w:t>
            </w:r>
            <w:proofErr w:type="gramEnd"/>
            <w:r w:rsidRPr="00B3268D">
              <w:rPr>
                <w:rFonts w:ascii="宋体" w:eastAsia="宋体" w:hAnsi="宋体" w:cs="宋体" w:hint="eastAsia"/>
                <w:color w:val="000000"/>
                <w:sz w:val="18"/>
                <w:szCs w:val="18"/>
                <w:lang w:val="en-US" w:bidi="ar-SA"/>
              </w:rPr>
              <w:t>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研究生毕业生社会满意度</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较好</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较好</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研究生毕业生满意度</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较好</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较好</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新增省部级优秀毕业论文数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≥0篇</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≥1篇</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研究生学生发表的高质量论文数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≥25篇</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≥40篇</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新增研究生学生发明专利数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≥120个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科学研究</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平台、项目、成果、成果获奖、科技成果转化及推广、科研经费</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新增国家级项目</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≥18个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新增省部级项目</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发表高水平论文数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≥0篇</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≥200篇</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新增发明专利数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≥120个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新增省部级奖项</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新增转化或推广项目数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新增科技合同成交额</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≥1200万元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≥7000万元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新增纵向科研项目总收入</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≥0万元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≥700万元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新增横向科研合同总收入</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≥1200万元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≥6300万元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省部级平台数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学科建设</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学科整体水平提高</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省重点建设学科数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省重点培育学科数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师资队伍建设</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教职工数、专任教师结构、教学能力、高层次人才团队</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从国境外引进的专任教师</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新进辅导员</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≥25人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w:t>
            </w:r>
            <w:proofErr w:type="gramStart"/>
            <w:r w:rsidRPr="00B3268D">
              <w:rPr>
                <w:rFonts w:ascii="宋体" w:eastAsia="宋体" w:hAnsi="宋体" w:cs="宋体" w:hint="eastAsia"/>
                <w:color w:val="000000"/>
                <w:sz w:val="18"/>
                <w:szCs w:val="18"/>
                <w:lang w:val="en-US" w:bidi="ar-SA"/>
              </w:rPr>
              <w:t>晋高级</w:t>
            </w:r>
            <w:proofErr w:type="gramEnd"/>
            <w:r w:rsidRPr="00B3268D">
              <w:rPr>
                <w:rFonts w:ascii="宋体" w:eastAsia="宋体" w:hAnsi="宋体" w:cs="宋体" w:hint="eastAsia"/>
                <w:color w:val="000000"/>
                <w:sz w:val="18"/>
                <w:szCs w:val="18"/>
                <w:lang w:val="en-US" w:bidi="ar-SA"/>
              </w:rPr>
              <w:t>职称人数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生师比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≥16.98生/师</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≥16.98生/师</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专任教师高中低职称结构</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高级50%，中级44%，初级8%</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高级50%，中级44%，初级8%</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具有博士学位的专任教师占比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≥43%</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省部级教学能力大赛获奖数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千名专任教师中省部级人才增长率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千名专任教师中其他省部级人才增长率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年增省部级人才数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≥15人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新进专任教师</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社会服务与文化传承</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继续教育服务</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接收培训的人数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≥6000人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培训收入在继续教育收入的占比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≥2.44%</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培训收入增长率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师</w:t>
            </w:r>
            <w:proofErr w:type="gramStart"/>
            <w:r w:rsidRPr="00B3268D">
              <w:rPr>
                <w:rFonts w:ascii="宋体" w:eastAsia="宋体" w:hAnsi="宋体" w:cs="宋体" w:hint="eastAsia"/>
                <w:color w:val="000000"/>
                <w:sz w:val="18"/>
                <w:szCs w:val="18"/>
                <w:lang w:val="en-US" w:bidi="ar-SA"/>
              </w:rPr>
              <w:t>均培训</w:t>
            </w:r>
            <w:proofErr w:type="gramEnd"/>
            <w:r w:rsidRPr="00B3268D">
              <w:rPr>
                <w:rFonts w:ascii="宋体" w:eastAsia="宋体" w:hAnsi="宋体" w:cs="宋体" w:hint="eastAsia"/>
                <w:color w:val="000000"/>
                <w:sz w:val="18"/>
                <w:szCs w:val="18"/>
                <w:lang w:val="en-US" w:bidi="ar-SA"/>
              </w:rPr>
              <w:t>人次</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≥0.85次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师</w:t>
            </w:r>
            <w:proofErr w:type="gramStart"/>
            <w:r w:rsidRPr="00B3268D">
              <w:rPr>
                <w:rFonts w:ascii="宋体" w:eastAsia="宋体" w:hAnsi="宋体" w:cs="宋体" w:hint="eastAsia"/>
                <w:color w:val="000000"/>
                <w:sz w:val="18"/>
                <w:szCs w:val="18"/>
                <w:lang w:val="en-US" w:bidi="ar-SA"/>
              </w:rPr>
              <w:t>均培训</w:t>
            </w:r>
            <w:proofErr w:type="gramEnd"/>
            <w:r w:rsidRPr="00B3268D">
              <w:rPr>
                <w:rFonts w:ascii="宋体" w:eastAsia="宋体" w:hAnsi="宋体" w:cs="宋体" w:hint="eastAsia"/>
                <w:color w:val="000000"/>
                <w:sz w:val="18"/>
                <w:szCs w:val="18"/>
                <w:lang w:val="en-US" w:bidi="ar-SA"/>
              </w:rPr>
              <w:t>人次增长率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省部级以上培训基地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对口帮扶企事业单位数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≥0家</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≥2家</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学历教育学生数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≥13000人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≥10000人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国际合作与交流</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国际交流平台、学生出国境学习、教师出国境访学、来华留学生、来华访问学者、举办国际学术会议数</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中外合作办学机构及项目数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3个月以上学习学生数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3个月以上学习学生数占全日制在校生比例</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≥0.4%</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6个月及以上的教师出国境访学比例</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来华留学学历生数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新增的来校工作6个月及以上的海外高层次人才</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新增的来校工作6个月以内的海外高层次人才</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300人以下的国际学术会议次数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省部级国际交流平台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体制机制改革与特色发展</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本科生教学质量控制及创新、研究生培养质量控制及创新、</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新增省部级教学成果奖</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教授为本科学生授课比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教学支出占比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发表教学改革论文数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≥5篇</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≥10篇</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新增产业教授</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≥0人</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≥6人</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新增省部级及以上研究生创新工程项目数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≥38个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省部级研究生工作站</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新增国家级教学成果奖</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≥1个</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支撑保障</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后勤安全保障、信息化保障、财务管理、资产管理、</w:t>
            </w:r>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校舍维修改造,化债利</w:t>
            </w:r>
            <w:proofErr w:type="gramStart"/>
            <w:r w:rsidRPr="00B3268D">
              <w:rPr>
                <w:rFonts w:ascii="宋体" w:eastAsia="宋体" w:hAnsi="宋体" w:cs="宋体" w:hint="eastAsia"/>
                <w:color w:val="000000"/>
                <w:sz w:val="18"/>
                <w:szCs w:val="18"/>
                <w:lang w:val="en-US" w:bidi="ar-SA"/>
              </w:rPr>
              <w:t>息</w:t>
            </w:r>
            <w:proofErr w:type="gramEnd"/>
            <w:r w:rsidRPr="00B3268D">
              <w:rPr>
                <w:rFonts w:ascii="宋体" w:eastAsia="宋体" w:hAnsi="宋体" w:cs="宋体" w:hint="eastAsia"/>
                <w:color w:val="000000"/>
                <w:sz w:val="18"/>
                <w:szCs w:val="18"/>
                <w:lang w:val="en-US" w:bidi="ar-SA"/>
              </w:rPr>
              <w:t>专项,化债还本专项</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仪器设备单位能耗下降率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≥1.9%</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≥1.9%</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部门业务整体信息化率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≥83.3%</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≥87.50%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非财政拨款收入占比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大型仪器设备年使用时数增长率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经营性</w:t>
            </w:r>
            <w:proofErr w:type="gramStart"/>
            <w:r w:rsidRPr="00B3268D">
              <w:rPr>
                <w:rFonts w:ascii="宋体" w:eastAsia="宋体" w:hAnsi="宋体" w:cs="宋体" w:hint="eastAsia"/>
                <w:color w:val="000000"/>
                <w:sz w:val="18"/>
                <w:szCs w:val="18"/>
                <w:lang w:val="en-US" w:bidi="ar-SA"/>
              </w:rPr>
              <w:t>公用房占比</w:t>
            </w:r>
            <w:proofErr w:type="gramEnd"/>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学生宿舍公寓化率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≥97%</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≥97%</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学生宿舍空调配置率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≥98.5%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≥99%</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近5年校园刑事案件下降或平稳概率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信息系统互联互通率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≥66.70%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proofErr w:type="gramStart"/>
            <w:r w:rsidRPr="00B3268D">
              <w:rPr>
                <w:rFonts w:ascii="宋体" w:eastAsia="宋体" w:hAnsi="宋体" w:cs="宋体" w:hint="eastAsia"/>
                <w:color w:val="000000"/>
                <w:sz w:val="18"/>
                <w:szCs w:val="18"/>
                <w:lang w:val="en-US" w:bidi="ar-SA"/>
              </w:rPr>
              <w:t>债余倍数</w:t>
            </w:r>
            <w:proofErr w:type="gramEnd"/>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学生收费完成率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≥98%</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内涵发展支出占比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人员支出占比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家具及通用设备超期使用率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≥55%</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资产处置收益</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≥2万元</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≥3万元</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食堂日均开放就餐时间</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≥7小时</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≥7小时</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党的建设</w:t>
            </w:r>
          </w:p>
        </w:tc>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政治建设、思想建设、组织建设、作风建设、纪律建设、制度建设、党建研究、</w:t>
            </w:r>
            <w:proofErr w:type="gramStart"/>
            <w:r w:rsidRPr="00B3268D">
              <w:rPr>
                <w:rFonts w:ascii="宋体" w:eastAsia="宋体" w:hAnsi="宋体" w:cs="宋体" w:hint="eastAsia"/>
                <w:color w:val="000000"/>
                <w:sz w:val="18"/>
                <w:szCs w:val="18"/>
                <w:lang w:val="en-US" w:bidi="ar-SA"/>
              </w:rPr>
              <w:t>党建成效</w:t>
            </w:r>
            <w:proofErr w:type="gramEnd"/>
          </w:p>
        </w:tc>
        <w:tc>
          <w:tcPr>
            <w:tcW w:w="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部署校级理论教育学习活动的次数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校级及重点领域、重点环节专项安全检查次数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≥12次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校内巡察覆盖面</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≥15%</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民主党派、无党派高级知识分子联谊活动次数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校领导为大学生上形势政策课平均课时数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≥9课时</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≥18课时</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集中分析</w:t>
            </w:r>
            <w:proofErr w:type="gramStart"/>
            <w:r w:rsidRPr="00B3268D">
              <w:rPr>
                <w:rFonts w:ascii="宋体" w:eastAsia="宋体" w:hAnsi="宋体" w:cs="宋体" w:hint="eastAsia"/>
                <w:color w:val="000000"/>
                <w:sz w:val="18"/>
                <w:szCs w:val="18"/>
                <w:lang w:val="en-US" w:bidi="ar-SA"/>
              </w:rPr>
              <w:t>研</w:t>
            </w:r>
            <w:proofErr w:type="gramEnd"/>
            <w:r w:rsidRPr="00B3268D">
              <w:rPr>
                <w:rFonts w:ascii="宋体" w:eastAsia="宋体" w:hAnsi="宋体" w:cs="宋体" w:hint="eastAsia"/>
                <w:color w:val="000000"/>
                <w:sz w:val="18"/>
                <w:szCs w:val="18"/>
                <w:lang w:val="en-US" w:bidi="ar-SA"/>
              </w:rPr>
              <w:t>判意识形态形势与责任制履行状态次数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≥4次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干部参加集中培训和集体学习人均课时</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≥50课时</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≥110课时</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党员参加集中培训和集体学习人均课时</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≥16课时</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≥32课时</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组织无党派人士、回国人员高层次人才教育培训活动的次数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基层党建样板支部数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≥0个（校级）</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≥15个（校级）</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标准党支部占比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优质党支部占比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党风廉政建设责任人与责任对象平均谈话次数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≥75次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≥150次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领导干部履责纪实平台信息报送条数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≥500条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解决师生密切关注的重要民生问题的件数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≥0件</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≥3件</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“双带头人”教师党支部书记占比</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开展党风廉政建设教育集体活动次数</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≥2次</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按照中央颁布的党的法规制度修订实施细则的比例</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≥80%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着力推进“三重一大”制度的全覆盖</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发表的高水平党建论文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≥0篇</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≥1篇</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近5年违纪违法事件（案件）下降率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≥0%</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≥10%</w:t>
            </w:r>
          </w:p>
        </w:tc>
      </w:tr>
      <w:tr w:rsidR="00B3268D" w:rsidRPr="00B3268D" w:rsidTr="00B3268D">
        <w:trPr>
          <w:trHeight w:val="383"/>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8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160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42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党委常委会研究贯彻落实中央、省委、省教育工委决策部署频次</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≥6次</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≥20次</w:t>
            </w:r>
          </w:p>
        </w:tc>
      </w:tr>
      <w:tr w:rsidR="00B3268D" w:rsidRPr="00B3268D" w:rsidTr="00B3268D">
        <w:trPr>
          <w:trHeight w:val="383"/>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一级指标</w:t>
            </w:r>
          </w:p>
        </w:tc>
        <w:tc>
          <w:tcPr>
            <w:tcW w:w="2900" w:type="dxa"/>
            <w:gridSpan w:val="3"/>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二级指标</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三级指标</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半</w:t>
            </w:r>
            <w:proofErr w:type="gramStart"/>
            <w:r w:rsidRPr="00B3268D">
              <w:rPr>
                <w:rFonts w:ascii="宋体" w:eastAsia="宋体" w:hAnsi="宋体" w:cs="宋体" w:hint="eastAsia"/>
                <w:color w:val="000000"/>
                <w:sz w:val="18"/>
                <w:szCs w:val="18"/>
                <w:lang w:val="en-US" w:bidi="ar-SA"/>
              </w:rPr>
              <w:t>年指标</w:t>
            </w:r>
            <w:proofErr w:type="gramEnd"/>
            <w:r w:rsidRPr="00B3268D">
              <w:rPr>
                <w:rFonts w:ascii="宋体" w:eastAsia="宋体" w:hAnsi="宋体" w:cs="宋体" w:hint="eastAsia"/>
                <w:color w:val="000000"/>
                <w:sz w:val="18"/>
                <w:szCs w:val="18"/>
                <w:lang w:val="en-US" w:bidi="ar-SA"/>
              </w:rPr>
              <w:t>值</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全年指标值</w:t>
            </w:r>
          </w:p>
        </w:tc>
      </w:tr>
      <w:tr w:rsidR="00B3268D" w:rsidRPr="00B3268D" w:rsidTr="00B3268D">
        <w:trPr>
          <w:trHeight w:val="570"/>
        </w:trPr>
        <w:tc>
          <w:tcPr>
            <w:tcW w:w="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效益</w:t>
            </w:r>
          </w:p>
        </w:tc>
        <w:tc>
          <w:tcPr>
            <w:tcW w:w="2900" w:type="dxa"/>
            <w:gridSpan w:val="3"/>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社会效益</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服务地方发展</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proofErr w:type="gramStart"/>
            <w:r w:rsidRPr="00B3268D">
              <w:rPr>
                <w:rFonts w:ascii="宋体" w:eastAsia="宋体" w:hAnsi="宋体" w:cs="宋体" w:hint="eastAsia"/>
                <w:color w:val="000000"/>
                <w:sz w:val="18"/>
                <w:szCs w:val="18"/>
                <w:lang w:val="en-US" w:bidi="ar-SA"/>
              </w:rPr>
              <w:t>对接长</w:t>
            </w:r>
            <w:proofErr w:type="gramEnd"/>
            <w:r w:rsidRPr="00B3268D">
              <w:rPr>
                <w:rFonts w:ascii="宋体" w:eastAsia="宋体" w:hAnsi="宋体" w:cs="宋体" w:hint="eastAsia"/>
                <w:color w:val="000000"/>
                <w:sz w:val="18"/>
                <w:szCs w:val="18"/>
                <w:lang w:val="en-US" w:bidi="ar-SA"/>
              </w:rPr>
              <w:t>三角地制造业发展，为经济增长提供优质人力资源支持</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proofErr w:type="gramStart"/>
            <w:r w:rsidRPr="00B3268D">
              <w:rPr>
                <w:rFonts w:ascii="宋体" w:eastAsia="宋体" w:hAnsi="宋体" w:cs="宋体" w:hint="eastAsia"/>
                <w:color w:val="000000"/>
                <w:sz w:val="18"/>
                <w:szCs w:val="18"/>
                <w:lang w:val="en-US" w:bidi="ar-SA"/>
              </w:rPr>
              <w:t>对接长</w:t>
            </w:r>
            <w:proofErr w:type="gramEnd"/>
            <w:r w:rsidRPr="00B3268D">
              <w:rPr>
                <w:rFonts w:ascii="宋体" w:eastAsia="宋体" w:hAnsi="宋体" w:cs="宋体" w:hint="eastAsia"/>
                <w:color w:val="000000"/>
                <w:sz w:val="18"/>
                <w:szCs w:val="18"/>
                <w:lang w:val="en-US" w:bidi="ar-SA"/>
              </w:rPr>
              <w:t>三角地制造业发展，为经济增长提供优质人力资源支持</w:t>
            </w:r>
          </w:p>
        </w:tc>
      </w:tr>
      <w:tr w:rsidR="00B3268D" w:rsidRPr="00B3268D" w:rsidTr="00B3268D">
        <w:trPr>
          <w:trHeight w:val="645"/>
        </w:trPr>
        <w:tc>
          <w:tcPr>
            <w:tcW w:w="480" w:type="dxa"/>
            <w:vMerge/>
            <w:tcBorders>
              <w:top w:val="nil"/>
              <w:left w:val="single" w:sz="4" w:space="0" w:color="000000"/>
              <w:bottom w:val="single" w:sz="4" w:space="0" w:color="000000"/>
              <w:right w:val="single" w:sz="4" w:space="0" w:color="000000"/>
            </w:tcBorders>
            <w:vAlign w:val="center"/>
            <w:hideMark/>
          </w:tcPr>
          <w:p w:rsidR="00B3268D" w:rsidRPr="00B3268D" w:rsidRDefault="00B3268D" w:rsidP="00B3268D">
            <w:pPr>
              <w:widowControl/>
              <w:suppressAutoHyphens w:val="0"/>
              <w:rPr>
                <w:rFonts w:ascii="宋体" w:eastAsia="宋体" w:hAnsi="宋体" w:cs="宋体"/>
                <w:color w:val="000000"/>
                <w:sz w:val="18"/>
                <w:szCs w:val="18"/>
                <w:lang w:val="en-US" w:bidi="ar-SA"/>
              </w:rPr>
            </w:pPr>
          </w:p>
        </w:tc>
        <w:tc>
          <w:tcPr>
            <w:tcW w:w="2900" w:type="dxa"/>
            <w:gridSpan w:val="3"/>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可持续发展</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高质量可持续发展</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采取</w:t>
            </w:r>
            <w:proofErr w:type="gramStart"/>
            <w:r w:rsidRPr="00B3268D">
              <w:rPr>
                <w:rFonts w:ascii="宋体" w:eastAsia="宋体" w:hAnsi="宋体" w:cs="宋体" w:hint="eastAsia"/>
                <w:color w:val="000000"/>
                <w:sz w:val="18"/>
                <w:szCs w:val="18"/>
                <w:lang w:val="en-US" w:bidi="ar-SA"/>
              </w:rPr>
              <w:t>校城融合</w:t>
            </w:r>
            <w:proofErr w:type="gramEnd"/>
            <w:r w:rsidRPr="00B3268D">
              <w:rPr>
                <w:rFonts w:ascii="宋体" w:eastAsia="宋体" w:hAnsi="宋体" w:cs="宋体" w:hint="eastAsia"/>
                <w:color w:val="000000"/>
                <w:sz w:val="18"/>
                <w:szCs w:val="18"/>
                <w:lang w:val="en-US" w:bidi="ar-SA"/>
              </w:rPr>
              <w:t>、产教融合，促进校地高质量可持续发展；</w:t>
            </w:r>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采取</w:t>
            </w:r>
            <w:proofErr w:type="gramStart"/>
            <w:r w:rsidRPr="00B3268D">
              <w:rPr>
                <w:rFonts w:ascii="宋体" w:eastAsia="宋体" w:hAnsi="宋体" w:cs="宋体" w:hint="eastAsia"/>
                <w:color w:val="000000"/>
                <w:sz w:val="18"/>
                <w:szCs w:val="18"/>
                <w:lang w:val="en-US" w:bidi="ar-SA"/>
              </w:rPr>
              <w:t>校城融合</w:t>
            </w:r>
            <w:proofErr w:type="gramEnd"/>
            <w:r w:rsidRPr="00B3268D">
              <w:rPr>
                <w:rFonts w:ascii="宋体" w:eastAsia="宋体" w:hAnsi="宋体" w:cs="宋体" w:hint="eastAsia"/>
                <w:color w:val="000000"/>
                <w:sz w:val="18"/>
                <w:szCs w:val="18"/>
                <w:lang w:val="en-US" w:bidi="ar-SA"/>
              </w:rPr>
              <w:t>、产教融合，促进校地高质量可持续发展</w:t>
            </w:r>
          </w:p>
        </w:tc>
      </w:tr>
      <w:tr w:rsidR="00B3268D" w:rsidRPr="00B3268D" w:rsidTr="00B3268D">
        <w:trPr>
          <w:trHeight w:val="735"/>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满意度</w:t>
            </w:r>
          </w:p>
        </w:tc>
        <w:tc>
          <w:tcPr>
            <w:tcW w:w="2900" w:type="dxa"/>
            <w:gridSpan w:val="3"/>
            <w:tcBorders>
              <w:top w:val="single" w:sz="4" w:space="0" w:color="000000"/>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服务对象满意度</w:t>
            </w:r>
          </w:p>
        </w:tc>
        <w:tc>
          <w:tcPr>
            <w:tcW w:w="20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学生满意度</w:t>
            </w:r>
          </w:p>
        </w:tc>
        <w:tc>
          <w:tcPr>
            <w:tcW w:w="262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持续提高学生培养质量和就业发展质量，</w:t>
            </w:r>
            <w:proofErr w:type="gramStart"/>
            <w:r w:rsidRPr="00B3268D">
              <w:rPr>
                <w:rFonts w:ascii="宋体" w:eastAsia="宋体" w:hAnsi="宋体" w:cs="宋体" w:hint="eastAsia"/>
                <w:color w:val="000000"/>
                <w:sz w:val="18"/>
                <w:szCs w:val="18"/>
                <w:lang w:val="en-US" w:bidi="ar-SA"/>
              </w:rPr>
              <w:t>获较高</w:t>
            </w:r>
            <w:proofErr w:type="gramEnd"/>
            <w:r w:rsidRPr="00B3268D">
              <w:rPr>
                <w:rFonts w:ascii="宋体" w:eastAsia="宋体" w:hAnsi="宋体" w:cs="宋体" w:hint="eastAsia"/>
                <w:color w:val="000000"/>
                <w:sz w:val="18"/>
                <w:szCs w:val="18"/>
                <w:lang w:val="en-US" w:bidi="ar-SA"/>
              </w:rPr>
              <w:t>学生满意度</w:t>
            </w:r>
            <w:proofErr w:type="gramStart"/>
            <w:r w:rsidRPr="00B3268D">
              <w:rPr>
                <w:rFonts w:ascii="宋体" w:eastAsia="宋体" w:hAnsi="宋体" w:cs="宋体" w:hint="eastAsia"/>
                <w:color w:val="000000"/>
                <w:sz w:val="18"/>
                <w:szCs w:val="18"/>
                <w:lang w:val="en-US" w:bidi="ar-SA"/>
              </w:rPr>
              <w:t>度</w:t>
            </w:r>
            <w:proofErr w:type="gramEnd"/>
          </w:p>
        </w:tc>
        <w:tc>
          <w:tcPr>
            <w:tcW w:w="2200" w:type="dxa"/>
            <w:tcBorders>
              <w:top w:val="nil"/>
              <w:left w:val="nil"/>
              <w:bottom w:val="single" w:sz="4" w:space="0" w:color="000000"/>
              <w:right w:val="single" w:sz="4" w:space="0" w:color="000000"/>
            </w:tcBorders>
            <w:shd w:val="clear" w:color="auto" w:fill="auto"/>
            <w:vAlign w:val="center"/>
            <w:hideMark/>
          </w:tcPr>
          <w:p w:rsidR="00B3268D" w:rsidRPr="00B3268D" w:rsidRDefault="00B3268D" w:rsidP="00B3268D">
            <w:pPr>
              <w:widowControl/>
              <w:suppressAutoHyphens w:val="0"/>
              <w:jc w:val="center"/>
              <w:rPr>
                <w:rFonts w:ascii="宋体" w:eastAsia="宋体" w:hAnsi="宋体" w:cs="宋体"/>
                <w:color w:val="000000"/>
                <w:sz w:val="18"/>
                <w:szCs w:val="18"/>
                <w:lang w:val="en-US" w:bidi="ar-SA"/>
              </w:rPr>
            </w:pPr>
            <w:r w:rsidRPr="00B3268D">
              <w:rPr>
                <w:rFonts w:ascii="宋体" w:eastAsia="宋体" w:hAnsi="宋体" w:cs="宋体" w:hint="eastAsia"/>
                <w:color w:val="000000"/>
                <w:sz w:val="18"/>
                <w:szCs w:val="18"/>
                <w:lang w:val="en-US" w:bidi="ar-SA"/>
              </w:rPr>
              <w:t>持续提高学生培养质量和就业发展质量，</w:t>
            </w:r>
            <w:proofErr w:type="gramStart"/>
            <w:r w:rsidRPr="00B3268D">
              <w:rPr>
                <w:rFonts w:ascii="宋体" w:eastAsia="宋体" w:hAnsi="宋体" w:cs="宋体" w:hint="eastAsia"/>
                <w:color w:val="000000"/>
                <w:sz w:val="18"/>
                <w:szCs w:val="18"/>
                <w:lang w:val="en-US" w:bidi="ar-SA"/>
              </w:rPr>
              <w:t>获较高</w:t>
            </w:r>
            <w:proofErr w:type="gramEnd"/>
            <w:r w:rsidRPr="00B3268D">
              <w:rPr>
                <w:rFonts w:ascii="宋体" w:eastAsia="宋体" w:hAnsi="宋体" w:cs="宋体" w:hint="eastAsia"/>
                <w:color w:val="000000"/>
                <w:sz w:val="18"/>
                <w:szCs w:val="18"/>
                <w:lang w:val="en-US" w:bidi="ar-SA"/>
              </w:rPr>
              <w:t>学生满意度</w:t>
            </w:r>
          </w:p>
        </w:tc>
      </w:tr>
    </w:tbl>
    <w:p w:rsidR="00B3268D" w:rsidRDefault="00B3268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B3268D" w:rsidRDefault="00B3268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B3268D" w:rsidRDefault="00B3268D" w:rsidP="00AB1ACB">
      <w:pPr>
        <w:pStyle w:val="a4"/>
        <w:numPr>
          <w:ilvl w:val="0"/>
          <w:numId w:val="1"/>
        </w:numPr>
        <w:tabs>
          <w:tab w:val="left" w:pos="3864"/>
          <w:tab w:val="left" w:pos="6248"/>
          <w:tab w:val="left" w:pos="7386"/>
        </w:tabs>
        <w:spacing w:line="360" w:lineRule="auto"/>
        <w:ind w:rightChars="229" w:right="504"/>
        <w:jc w:val="both"/>
        <w:rPr>
          <w:rFonts w:ascii="仿宋" w:eastAsia="仿宋" w:hAnsi="仿宋" w:cs="仿宋"/>
          <w:lang w:val="en-US"/>
        </w:rPr>
      </w:pPr>
      <w:r>
        <w:rPr>
          <w:rFonts w:ascii="仿宋" w:eastAsia="仿宋" w:hAnsi="仿宋" w:cs="仿宋" w:hint="eastAsia"/>
          <w:lang w:val="en-US"/>
        </w:rPr>
        <w:lastRenderedPageBreak/>
        <w:t>项目绩效</w:t>
      </w:r>
    </w:p>
    <w:tbl>
      <w:tblPr>
        <w:tblW w:w="10100" w:type="dxa"/>
        <w:tblInd w:w="93" w:type="dxa"/>
        <w:tblLook w:val="04A0" w:firstRow="1" w:lastRow="0" w:firstColumn="1" w:lastColumn="0" w:noHBand="0" w:noVBand="1"/>
      </w:tblPr>
      <w:tblGrid>
        <w:gridCol w:w="1600"/>
        <w:gridCol w:w="1740"/>
        <w:gridCol w:w="2200"/>
        <w:gridCol w:w="1360"/>
        <w:gridCol w:w="1600"/>
        <w:gridCol w:w="1600"/>
      </w:tblGrid>
      <w:tr w:rsidR="00B96356" w:rsidRPr="00B96356" w:rsidTr="00B96356">
        <w:trPr>
          <w:trHeight w:val="600"/>
        </w:trPr>
        <w:tc>
          <w:tcPr>
            <w:tcW w:w="10100" w:type="dxa"/>
            <w:gridSpan w:val="6"/>
            <w:tcBorders>
              <w:top w:val="nil"/>
              <w:left w:val="nil"/>
              <w:bottom w:val="nil"/>
              <w:right w:val="nil"/>
            </w:tcBorders>
            <w:shd w:val="clear" w:color="auto" w:fill="auto"/>
            <w:vAlign w:val="center"/>
            <w:hideMark/>
          </w:tcPr>
          <w:p w:rsidR="00B96356" w:rsidRPr="00B96356" w:rsidRDefault="00B96356" w:rsidP="00B96356">
            <w:pPr>
              <w:widowControl/>
              <w:suppressAutoHyphens w:val="0"/>
              <w:jc w:val="center"/>
              <w:rPr>
                <w:rFonts w:ascii="Calibri" w:eastAsia="等线" w:hAnsi="Calibri" w:cs="Calibri"/>
                <w:b/>
                <w:bCs/>
                <w:color w:val="000000"/>
                <w:sz w:val="24"/>
                <w:szCs w:val="24"/>
                <w:lang w:val="en-US" w:bidi="ar-SA"/>
              </w:rPr>
            </w:pPr>
            <w:r w:rsidRPr="00B96356">
              <w:rPr>
                <w:rFonts w:ascii="Calibri" w:eastAsia="等线" w:hAnsi="Calibri" w:cs="Calibri"/>
                <w:b/>
                <w:bCs/>
                <w:color w:val="000000"/>
                <w:sz w:val="24"/>
                <w:szCs w:val="24"/>
                <w:lang w:val="en-US" w:bidi="ar-SA"/>
              </w:rPr>
              <w:t>江苏省省级项目预算绩效目标表</w:t>
            </w:r>
          </w:p>
        </w:tc>
      </w:tr>
      <w:tr w:rsidR="00B96356" w:rsidRPr="00B96356" w:rsidTr="00B96356">
        <w:trPr>
          <w:trHeight w:val="383"/>
        </w:trPr>
        <w:tc>
          <w:tcPr>
            <w:tcW w:w="10100" w:type="dxa"/>
            <w:gridSpan w:val="6"/>
            <w:tcBorders>
              <w:top w:val="nil"/>
              <w:left w:val="nil"/>
              <w:bottom w:val="nil"/>
              <w:right w:val="nil"/>
            </w:tcBorders>
            <w:shd w:val="clear" w:color="auto" w:fill="auto"/>
            <w:vAlign w:val="center"/>
            <w:hideMark/>
          </w:tcPr>
          <w:p w:rsidR="00B96356" w:rsidRPr="00B96356" w:rsidRDefault="00B96356" w:rsidP="00B96356">
            <w:pPr>
              <w:widowControl/>
              <w:suppressAutoHyphens w:val="0"/>
              <w:jc w:val="center"/>
              <w:rPr>
                <w:rFonts w:ascii="Calibri" w:eastAsia="等线" w:hAnsi="Calibri" w:cs="Calibri"/>
                <w:color w:val="000000"/>
                <w:sz w:val="18"/>
                <w:szCs w:val="18"/>
                <w:lang w:val="en-US" w:bidi="ar-SA"/>
              </w:rPr>
            </w:pPr>
            <w:r w:rsidRPr="00B96356">
              <w:rPr>
                <w:rFonts w:ascii="Calibri" w:eastAsia="等线" w:hAnsi="Calibri" w:cs="Calibri"/>
                <w:color w:val="000000"/>
                <w:sz w:val="18"/>
                <w:szCs w:val="18"/>
                <w:lang w:val="en-US" w:bidi="ar-SA"/>
              </w:rPr>
              <w:t>2022</w:t>
            </w:r>
            <w:r w:rsidRPr="00B96356">
              <w:rPr>
                <w:rFonts w:ascii="Calibri" w:eastAsia="等线" w:hAnsi="Calibri" w:cs="Calibri"/>
                <w:color w:val="000000"/>
                <w:sz w:val="18"/>
                <w:szCs w:val="18"/>
                <w:lang w:val="en-US" w:bidi="ar-SA"/>
              </w:rPr>
              <w:t>年度</w:t>
            </w:r>
          </w:p>
        </w:tc>
      </w:tr>
      <w:tr w:rsidR="00B96356" w:rsidRPr="00B96356" w:rsidTr="00B96356">
        <w:trPr>
          <w:trHeight w:val="758"/>
        </w:trPr>
        <w:tc>
          <w:tcPr>
            <w:tcW w:w="3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项目名称</w:t>
            </w:r>
          </w:p>
        </w:tc>
        <w:tc>
          <w:tcPr>
            <w:tcW w:w="2200" w:type="dxa"/>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化债还本专项</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资金总额</w:t>
            </w:r>
          </w:p>
        </w:tc>
        <w:tc>
          <w:tcPr>
            <w:tcW w:w="32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1670万元</w:t>
            </w:r>
          </w:p>
        </w:tc>
      </w:tr>
      <w:tr w:rsidR="00B96356" w:rsidRPr="00B96356" w:rsidTr="00B96356">
        <w:trPr>
          <w:trHeight w:val="758"/>
        </w:trPr>
        <w:tc>
          <w:tcPr>
            <w:tcW w:w="3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开始时间</w:t>
            </w:r>
          </w:p>
        </w:tc>
        <w:tc>
          <w:tcPr>
            <w:tcW w:w="22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2022.1.1</w:t>
            </w:r>
          </w:p>
        </w:tc>
        <w:tc>
          <w:tcPr>
            <w:tcW w:w="136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完成时间</w:t>
            </w:r>
          </w:p>
        </w:tc>
        <w:tc>
          <w:tcPr>
            <w:tcW w:w="32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2022.12.31</w:t>
            </w:r>
          </w:p>
        </w:tc>
      </w:tr>
      <w:tr w:rsidR="00B96356" w:rsidRPr="00B96356" w:rsidTr="00B96356">
        <w:trPr>
          <w:trHeight w:val="60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一级指标</w:t>
            </w: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二级指标</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三级指标</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半年（程）</w:t>
            </w:r>
            <w:r w:rsidRPr="00B96356">
              <w:rPr>
                <w:rFonts w:ascii="宋体" w:eastAsia="宋体" w:hAnsi="宋体" w:cs="宋体" w:hint="eastAsia"/>
                <w:color w:val="000000"/>
                <w:sz w:val="18"/>
                <w:szCs w:val="18"/>
                <w:lang w:val="en-US" w:bidi="ar-SA"/>
              </w:rPr>
              <w:br/>
              <w:t>指标值</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全年（程）</w:t>
            </w:r>
            <w:r w:rsidRPr="00B96356">
              <w:rPr>
                <w:rFonts w:ascii="宋体" w:eastAsia="宋体" w:hAnsi="宋体" w:cs="宋体" w:hint="eastAsia"/>
                <w:color w:val="000000"/>
                <w:sz w:val="18"/>
                <w:szCs w:val="18"/>
                <w:lang w:val="en-US" w:bidi="ar-SA"/>
              </w:rPr>
              <w:br/>
              <w:t>指标值</w:t>
            </w:r>
          </w:p>
        </w:tc>
      </w:tr>
      <w:tr w:rsidR="00B96356" w:rsidRPr="00B96356" w:rsidTr="00B96356">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决策</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项目立项</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立项依据充分性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充分</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充分</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立项程序规范性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规范</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规范</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绩效目标</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绩效目标合理性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绩效指标明确性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明确</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明确</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资金投入</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预算编制科学性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科学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科学</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资金分配合理性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r>
      <w:tr w:rsidR="00B96356" w:rsidRPr="00B96356" w:rsidTr="00B96356">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过程</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资金管理</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资金到位率</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序时进度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100%</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预算执行率</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＝100%</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＝100%</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资金使用合</w:t>
            </w:r>
            <w:proofErr w:type="gramStart"/>
            <w:r w:rsidRPr="00B96356">
              <w:rPr>
                <w:rFonts w:ascii="宋体" w:eastAsia="宋体" w:hAnsi="宋体" w:cs="宋体" w:hint="eastAsia"/>
                <w:color w:val="000000"/>
                <w:sz w:val="18"/>
                <w:szCs w:val="18"/>
                <w:lang w:val="en-US" w:bidi="ar-SA"/>
              </w:rPr>
              <w:t>规</w:t>
            </w:r>
            <w:proofErr w:type="gramEnd"/>
            <w:r w:rsidRPr="00B96356">
              <w:rPr>
                <w:rFonts w:ascii="宋体" w:eastAsia="宋体" w:hAnsi="宋体" w:cs="宋体" w:hint="eastAsia"/>
                <w:color w:val="000000"/>
                <w:sz w:val="18"/>
                <w:szCs w:val="18"/>
                <w:lang w:val="en-US" w:bidi="ar-SA"/>
              </w:rPr>
              <w:t>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w:t>
            </w:r>
            <w:proofErr w:type="gramStart"/>
            <w:r w:rsidRPr="00B96356">
              <w:rPr>
                <w:rFonts w:ascii="宋体" w:eastAsia="宋体" w:hAnsi="宋体" w:cs="宋体" w:hint="eastAsia"/>
                <w:color w:val="000000"/>
                <w:sz w:val="18"/>
                <w:szCs w:val="18"/>
                <w:lang w:val="en-US" w:bidi="ar-SA"/>
              </w:rPr>
              <w:t>规</w:t>
            </w:r>
            <w:proofErr w:type="gramEnd"/>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w:t>
            </w:r>
            <w:proofErr w:type="gramStart"/>
            <w:r w:rsidRPr="00B96356">
              <w:rPr>
                <w:rFonts w:ascii="宋体" w:eastAsia="宋体" w:hAnsi="宋体" w:cs="宋体" w:hint="eastAsia"/>
                <w:color w:val="000000"/>
                <w:sz w:val="18"/>
                <w:szCs w:val="18"/>
                <w:lang w:val="en-US" w:bidi="ar-SA"/>
              </w:rPr>
              <w:t>规</w:t>
            </w:r>
            <w:proofErr w:type="gramEnd"/>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组织实施</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管理制度健全性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健全</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健全</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制度执行有效性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有效</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有效</w:t>
            </w:r>
          </w:p>
        </w:tc>
      </w:tr>
      <w:tr w:rsidR="00B96356" w:rsidRPr="00B96356" w:rsidTr="00B96356">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产出指标</w:t>
            </w: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数量指标</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偿债还本额度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≥0万元</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≥1670万元</w:t>
            </w:r>
          </w:p>
        </w:tc>
      </w:tr>
      <w:tr w:rsidR="00B96356" w:rsidRPr="00B96356" w:rsidTr="00B96356">
        <w:trPr>
          <w:trHeight w:val="525"/>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质量指标</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还本及时性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严格按合同约定及时偿还贷款本金</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严格按合同约定及时偿还贷款本金</w:t>
            </w:r>
          </w:p>
        </w:tc>
      </w:tr>
      <w:tr w:rsidR="00B96356" w:rsidRPr="00B96356" w:rsidTr="00B96356">
        <w:trPr>
          <w:trHeight w:val="555"/>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时效指标</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完成期限</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0</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在2022年度内完成</w:t>
            </w:r>
          </w:p>
        </w:tc>
      </w:tr>
      <w:tr w:rsidR="00B96356" w:rsidRPr="00B96356" w:rsidTr="00B96356">
        <w:trPr>
          <w:trHeight w:val="66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效益指标</w:t>
            </w: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社会效益指标</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学校信誉</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维护学校良好信誉</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维护学校良好信誉</w:t>
            </w:r>
          </w:p>
        </w:tc>
      </w:tr>
    </w:tbl>
    <w:p w:rsidR="00B3268D" w:rsidRDefault="00B3268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tbl>
      <w:tblPr>
        <w:tblW w:w="10040" w:type="dxa"/>
        <w:tblInd w:w="93" w:type="dxa"/>
        <w:tblLook w:val="04A0" w:firstRow="1" w:lastRow="0" w:firstColumn="1" w:lastColumn="0" w:noHBand="0" w:noVBand="1"/>
      </w:tblPr>
      <w:tblGrid>
        <w:gridCol w:w="1600"/>
        <w:gridCol w:w="1740"/>
        <w:gridCol w:w="1800"/>
        <w:gridCol w:w="1700"/>
        <w:gridCol w:w="1600"/>
        <w:gridCol w:w="1600"/>
      </w:tblGrid>
      <w:tr w:rsidR="00B96356" w:rsidRPr="00B96356" w:rsidTr="00B96356">
        <w:trPr>
          <w:trHeight w:val="600"/>
        </w:trPr>
        <w:tc>
          <w:tcPr>
            <w:tcW w:w="10040" w:type="dxa"/>
            <w:gridSpan w:val="6"/>
            <w:tcBorders>
              <w:top w:val="nil"/>
              <w:left w:val="nil"/>
              <w:bottom w:val="nil"/>
              <w:right w:val="nil"/>
            </w:tcBorders>
            <w:shd w:val="clear" w:color="auto" w:fill="auto"/>
            <w:vAlign w:val="center"/>
            <w:hideMark/>
          </w:tcPr>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Default="00B96356" w:rsidP="00B96356">
            <w:pPr>
              <w:widowControl/>
              <w:suppressAutoHyphens w:val="0"/>
              <w:jc w:val="center"/>
              <w:rPr>
                <w:rFonts w:ascii="Calibri" w:eastAsia="等线" w:hAnsi="Calibri" w:cs="Calibri"/>
                <w:b/>
                <w:bCs/>
                <w:color w:val="000000"/>
                <w:sz w:val="24"/>
                <w:szCs w:val="24"/>
                <w:lang w:val="en-US" w:bidi="ar-SA"/>
              </w:rPr>
            </w:pPr>
          </w:p>
          <w:p w:rsidR="00B96356" w:rsidRPr="00B96356" w:rsidRDefault="00B96356" w:rsidP="00B96356">
            <w:pPr>
              <w:widowControl/>
              <w:suppressAutoHyphens w:val="0"/>
              <w:jc w:val="center"/>
              <w:rPr>
                <w:rFonts w:ascii="Calibri" w:eastAsia="等线" w:hAnsi="Calibri" w:cs="Calibri"/>
                <w:b/>
                <w:bCs/>
                <w:color w:val="000000"/>
                <w:sz w:val="24"/>
                <w:szCs w:val="24"/>
                <w:lang w:val="en-US" w:bidi="ar-SA"/>
              </w:rPr>
            </w:pPr>
            <w:r w:rsidRPr="00B96356">
              <w:rPr>
                <w:rFonts w:ascii="Calibri" w:eastAsia="等线" w:hAnsi="Calibri" w:cs="Calibri"/>
                <w:b/>
                <w:bCs/>
                <w:color w:val="000000"/>
                <w:sz w:val="24"/>
                <w:szCs w:val="24"/>
                <w:lang w:val="en-US" w:bidi="ar-SA"/>
              </w:rPr>
              <w:lastRenderedPageBreak/>
              <w:t>江苏省省级项目预算绩效目标表</w:t>
            </w:r>
          </w:p>
        </w:tc>
      </w:tr>
      <w:tr w:rsidR="00B96356" w:rsidRPr="00B96356" w:rsidTr="00B96356">
        <w:trPr>
          <w:trHeight w:val="383"/>
        </w:trPr>
        <w:tc>
          <w:tcPr>
            <w:tcW w:w="10040" w:type="dxa"/>
            <w:gridSpan w:val="6"/>
            <w:tcBorders>
              <w:top w:val="nil"/>
              <w:left w:val="nil"/>
              <w:bottom w:val="nil"/>
              <w:right w:val="nil"/>
            </w:tcBorders>
            <w:shd w:val="clear" w:color="auto" w:fill="auto"/>
            <w:vAlign w:val="center"/>
            <w:hideMark/>
          </w:tcPr>
          <w:p w:rsidR="00B96356" w:rsidRPr="00B96356" w:rsidRDefault="00B96356" w:rsidP="00B96356">
            <w:pPr>
              <w:widowControl/>
              <w:suppressAutoHyphens w:val="0"/>
              <w:jc w:val="center"/>
              <w:rPr>
                <w:rFonts w:ascii="Calibri" w:eastAsia="等线" w:hAnsi="Calibri" w:cs="Calibri"/>
                <w:color w:val="000000"/>
                <w:sz w:val="18"/>
                <w:szCs w:val="18"/>
                <w:lang w:val="en-US" w:bidi="ar-SA"/>
              </w:rPr>
            </w:pPr>
            <w:r w:rsidRPr="00B96356">
              <w:rPr>
                <w:rFonts w:ascii="Calibri" w:eastAsia="等线" w:hAnsi="Calibri" w:cs="Calibri"/>
                <w:color w:val="000000"/>
                <w:sz w:val="18"/>
                <w:szCs w:val="18"/>
                <w:lang w:val="en-US" w:bidi="ar-SA"/>
              </w:rPr>
              <w:lastRenderedPageBreak/>
              <w:t>2022</w:t>
            </w:r>
            <w:r w:rsidRPr="00B96356">
              <w:rPr>
                <w:rFonts w:ascii="Calibri" w:eastAsia="等线" w:hAnsi="Calibri" w:cs="Calibri"/>
                <w:color w:val="000000"/>
                <w:sz w:val="18"/>
                <w:szCs w:val="18"/>
                <w:lang w:val="en-US" w:bidi="ar-SA"/>
              </w:rPr>
              <w:t>年度</w:t>
            </w:r>
          </w:p>
        </w:tc>
      </w:tr>
      <w:tr w:rsidR="00B96356" w:rsidRPr="00B96356" w:rsidTr="00B96356">
        <w:trPr>
          <w:trHeight w:val="758"/>
        </w:trPr>
        <w:tc>
          <w:tcPr>
            <w:tcW w:w="3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项目名称</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化债利</w:t>
            </w:r>
            <w:proofErr w:type="gramStart"/>
            <w:r w:rsidRPr="00B96356">
              <w:rPr>
                <w:rFonts w:ascii="宋体" w:eastAsia="宋体" w:hAnsi="宋体" w:cs="宋体" w:hint="eastAsia"/>
                <w:b/>
                <w:bCs/>
                <w:color w:val="000000"/>
                <w:sz w:val="18"/>
                <w:szCs w:val="18"/>
                <w:lang w:val="en-US" w:bidi="ar-SA"/>
              </w:rPr>
              <w:t>息</w:t>
            </w:r>
            <w:proofErr w:type="gramEnd"/>
            <w:r w:rsidRPr="00B96356">
              <w:rPr>
                <w:rFonts w:ascii="宋体" w:eastAsia="宋体" w:hAnsi="宋体" w:cs="宋体" w:hint="eastAsia"/>
                <w:b/>
                <w:bCs/>
                <w:color w:val="000000"/>
                <w:sz w:val="18"/>
                <w:szCs w:val="18"/>
                <w:lang w:val="en-US" w:bidi="ar-SA"/>
              </w:rPr>
              <w:t>专项</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项目金额</w:t>
            </w:r>
          </w:p>
        </w:tc>
        <w:tc>
          <w:tcPr>
            <w:tcW w:w="32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480万元</w:t>
            </w:r>
          </w:p>
        </w:tc>
      </w:tr>
      <w:tr w:rsidR="00B96356" w:rsidRPr="00B96356" w:rsidTr="00B96356">
        <w:trPr>
          <w:trHeight w:val="758"/>
        </w:trPr>
        <w:tc>
          <w:tcPr>
            <w:tcW w:w="3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开始时间</w:t>
            </w:r>
          </w:p>
        </w:tc>
        <w:tc>
          <w:tcPr>
            <w:tcW w:w="18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2022.1.1</w:t>
            </w:r>
          </w:p>
        </w:tc>
        <w:tc>
          <w:tcPr>
            <w:tcW w:w="17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完成时间</w:t>
            </w:r>
          </w:p>
        </w:tc>
        <w:tc>
          <w:tcPr>
            <w:tcW w:w="32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b/>
                <w:bCs/>
                <w:color w:val="000000"/>
                <w:sz w:val="18"/>
                <w:szCs w:val="18"/>
                <w:lang w:val="en-US" w:bidi="ar-SA"/>
              </w:rPr>
            </w:pPr>
            <w:r w:rsidRPr="00B96356">
              <w:rPr>
                <w:rFonts w:ascii="宋体" w:eastAsia="宋体" w:hAnsi="宋体" w:cs="宋体" w:hint="eastAsia"/>
                <w:b/>
                <w:bCs/>
                <w:color w:val="000000"/>
                <w:sz w:val="18"/>
                <w:szCs w:val="18"/>
                <w:lang w:val="en-US" w:bidi="ar-SA"/>
              </w:rPr>
              <w:t>2022.12.31</w:t>
            </w:r>
          </w:p>
        </w:tc>
      </w:tr>
      <w:tr w:rsidR="00B96356" w:rsidRPr="00B96356" w:rsidTr="00B96356">
        <w:trPr>
          <w:trHeight w:val="60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一级指标</w:t>
            </w: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二级指标</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三级指标</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半年（程）</w:t>
            </w:r>
            <w:r w:rsidRPr="00B96356">
              <w:rPr>
                <w:rFonts w:ascii="宋体" w:eastAsia="宋体" w:hAnsi="宋体" w:cs="宋体" w:hint="eastAsia"/>
                <w:color w:val="000000"/>
                <w:sz w:val="18"/>
                <w:szCs w:val="18"/>
                <w:lang w:val="en-US" w:bidi="ar-SA"/>
              </w:rPr>
              <w:br/>
              <w:t>指标值</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全年（程）</w:t>
            </w:r>
            <w:r w:rsidRPr="00B96356">
              <w:rPr>
                <w:rFonts w:ascii="宋体" w:eastAsia="宋体" w:hAnsi="宋体" w:cs="宋体" w:hint="eastAsia"/>
                <w:color w:val="000000"/>
                <w:sz w:val="18"/>
                <w:szCs w:val="18"/>
                <w:lang w:val="en-US" w:bidi="ar-SA"/>
              </w:rPr>
              <w:br/>
              <w:t>指标值</w:t>
            </w:r>
          </w:p>
        </w:tc>
      </w:tr>
      <w:tr w:rsidR="00B96356" w:rsidRPr="00B96356" w:rsidTr="00B96356">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决策</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项目立项</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立项依据充分性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充分</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充分</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立项程序规范性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规范</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规范</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绩效目标</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绩效目标合理性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绩效指标明确性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明确</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明确</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资金投入</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预算编制科学性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科学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科学</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资金分配合理性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合理</w:t>
            </w:r>
          </w:p>
        </w:tc>
      </w:tr>
      <w:tr w:rsidR="00B96356" w:rsidRPr="00B96356" w:rsidTr="00B96356">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过程</w:t>
            </w: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资金管理</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资金到位率</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序时进度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100%</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预算执行率</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＝100%</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＝100%</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资金使用合</w:t>
            </w:r>
            <w:proofErr w:type="gramStart"/>
            <w:r w:rsidRPr="00B96356">
              <w:rPr>
                <w:rFonts w:ascii="宋体" w:eastAsia="宋体" w:hAnsi="宋体" w:cs="宋体" w:hint="eastAsia"/>
                <w:color w:val="000000"/>
                <w:sz w:val="18"/>
                <w:szCs w:val="18"/>
                <w:lang w:val="en-US" w:bidi="ar-SA"/>
              </w:rPr>
              <w:t>规</w:t>
            </w:r>
            <w:proofErr w:type="gramEnd"/>
            <w:r w:rsidRPr="00B96356">
              <w:rPr>
                <w:rFonts w:ascii="宋体" w:eastAsia="宋体" w:hAnsi="宋体" w:cs="宋体" w:hint="eastAsia"/>
                <w:color w:val="000000"/>
                <w:sz w:val="18"/>
                <w:szCs w:val="18"/>
                <w:lang w:val="en-US" w:bidi="ar-SA"/>
              </w:rPr>
              <w:t>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w:t>
            </w:r>
            <w:proofErr w:type="gramStart"/>
            <w:r w:rsidRPr="00B96356">
              <w:rPr>
                <w:rFonts w:ascii="宋体" w:eastAsia="宋体" w:hAnsi="宋体" w:cs="宋体" w:hint="eastAsia"/>
                <w:color w:val="000000"/>
                <w:sz w:val="18"/>
                <w:szCs w:val="18"/>
                <w:lang w:val="en-US" w:bidi="ar-SA"/>
              </w:rPr>
              <w:t>规</w:t>
            </w:r>
            <w:proofErr w:type="gramEnd"/>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合</w:t>
            </w:r>
            <w:proofErr w:type="gramStart"/>
            <w:r w:rsidRPr="00B96356">
              <w:rPr>
                <w:rFonts w:ascii="宋体" w:eastAsia="宋体" w:hAnsi="宋体" w:cs="宋体" w:hint="eastAsia"/>
                <w:color w:val="000000"/>
                <w:sz w:val="18"/>
                <w:szCs w:val="18"/>
                <w:lang w:val="en-US" w:bidi="ar-SA"/>
              </w:rPr>
              <w:t>规</w:t>
            </w:r>
            <w:proofErr w:type="gramEnd"/>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组织实施</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管理制度健全性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健全</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健全</w:t>
            </w:r>
          </w:p>
        </w:tc>
      </w:tr>
      <w:tr w:rsidR="00B96356" w:rsidRPr="00B96356" w:rsidTr="00B96356">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制度执行有效性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有效</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有效</w:t>
            </w:r>
          </w:p>
        </w:tc>
      </w:tr>
      <w:tr w:rsidR="00B96356" w:rsidRPr="00B96356" w:rsidTr="00B96356">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产出指标</w:t>
            </w: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数量指标</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支付利息额度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≤240万元</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≤480万元</w:t>
            </w:r>
          </w:p>
        </w:tc>
      </w:tr>
      <w:tr w:rsidR="00B96356" w:rsidRPr="00B96356" w:rsidTr="00B96356">
        <w:trPr>
          <w:trHeight w:val="570"/>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质量指标</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偿付利息进度</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按期偿付，维护学校良好信誉</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按期偿付，维护学校良好信誉</w:t>
            </w:r>
          </w:p>
        </w:tc>
      </w:tr>
      <w:tr w:rsidR="00B96356" w:rsidRPr="00B96356" w:rsidTr="00B96356">
        <w:trPr>
          <w:trHeight w:val="540"/>
        </w:trPr>
        <w:tc>
          <w:tcPr>
            <w:tcW w:w="1600" w:type="dxa"/>
            <w:vMerge/>
            <w:tcBorders>
              <w:top w:val="nil"/>
              <w:left w:val="single" w:sz="4" w:space="0" w:color="000000"/>
              <w:bottom w:val="single" w:sz="4" w:space="0" w:color="000000"/>
              <w:right w:val="single" w:sz="4" w:space="0" w:color="000000"/>
            </w:tcBorders>
            <w:vAlign w:val="center"/>
            <w:hideMark/>
          </w:tcPr>
          <w:p w:rsidR="00B96356" w:rsidRPr="00B96356" w:rsidRDefault="00B96356" w:rsidP="00B96356">
            <w:pPr>
              <w:widowControl/>
              <w:suppressAutoHyphens w:val="0"/>
              <w:rPr>
                <w:rFonts w:ascii="宋体" w:eastAsia="宋体" w:hAnsi="宋体" w:cs="宋体"/>
                <w:color w:val="000000"/>
                <w:sz w:val="18"/>
                <w:szCs w:val="18"/>
                <w:lang w:val="en-US" w:bidi="ar-SA"/>
              </w:rPr>
            </w:pP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时效指标</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偿付及时性</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按时偿付</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按时偿付</w:t>
            </w:r>
          </w:p>
        </w:tc>
      </w:tr>
      <w:tr w:rsidR="00B96356" w:rsidRPr="00B96356" w:rsidTr="00B96356">
        <w:trPr>
          <w:trHeight w:val="63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效益指标</w:t>
            </w:r>
          </w:p>
        </w:tc>
        <w:tc>
          <w:tcPr>
            <w:tcW w:w="174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经济效益指标</w:t>
            </w:r>
          </w:p>
        </w:tc>
        <w:tc>
          <w:tcPr>
            <w:tcW w:w="3500" w:type="dxa"/>
            <w:gridSpan w:val="2"/>
            <w:tcBorders>
              <w:top w:val="single" w:sz="4" w:space="0" w:color="000000"/>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筹资成本</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严格控制筹资成本，保持学校良好财务状况</w:t>
            </w:r>
          </w:p>
        </w:tc>
        <w:tc>
          <w:tcPr>
            <w:tcW w:w="1600" w:type="dxa"/>
            <w:tcBorders>
              <w:top w:val="nil"/>
              <w:left w:val="nil"/>
              <w:bottom w:val="single" w:sz="4" w:space="0" w:color="000000"/>
              <w:right w:val="single" w:sz="4" w:space="0" w:color="000000"/>
            </w:tcBorders>
            <w:shd w:val="clear" w:color="auto" w:fill="auto"/>
            <w:vAlign w:val="center"/>
            <w:hideMark/>
          </w:tcPr>
          <w:p w:rsidR="00B96356" w:rsidRPr="00B96356" w:rsidRDefault="00B96356" w:rsidP="00B96356">
            <w:pPr>
              <w:widowControl/>
              <w:suppressAutoHyphens w:val="0"/>
              <w:jc w:val="center"/>
              <w:rPr>
                <w:rFonts w:ascii="宋体" w:eastAsia="宋体" w:hAnsi="宋体" w:cs="宋体"/>
                <w:color w:val="000000"/>
                <w:sz w:val="18"/>
                <w:szCs w:val="18"/>
                <w:lang w:val="en-US" w:bidi="ar-SA"/>
              </w:rPr>
            </w:pPr>
            <w:r w:rsidRPr="00B96356">
              <w:rPr>
                <w:rFonts w:ascii="宋体" w:eastAsia="宋体" w:hAnsi="宋体" w:cs="宋体" w:hint="eastAsia"/>
                <w:color w:val="000000"/>
                <w:sz w:val="18"/>
                <w:szCs w:val="18"/>
                <w:lang w:val="en-US" w:bidi="ar-SA"/>
              </w:rPr>
              <w:t>严格控制筹资成本，保持学校良好财务状况</w:t>
            </w:r>
          </w:p>
        </w:tc>
      </w:tr>
    </w:tbl>
    <w:p w:rsidR="00B96356" w:rsidRDefault="00B96356"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tbl>
      <w:tblPr>
        <w:tblW w:w="10400" w:type="dxa"/>
        <w:tblInd w:w="93" w:type="dxa"/>
        <w:tblLook w:val="04A0" w:firstRow="1" w:lastRow="0" w:firstColumn="1" w:lastColumn="0" w:noHBand="0" w:noVBand="1"/>
      </w:tblPr>
      <w:tblGrid>
        <w:gridCol w:w="1600"/>
        <w:gridCol w:w="1540"/>
        <w:gridCol w:w="1620"/>
        <w:gridCol w:w="1700"/>
        <w:gridCol w:w="1720"/>
        <w:gridCol w:w="2220"/>
      </w:tblGrid>
      <w:tr w:rsidR="00C3561D" w:rsidRPr="00C3561D" w:rsidTr="00C3561D">
        <w:trPr>
          <w:trHeight w:val="600"/>
        </w:trPr>
        <w:tc>
          <w:tcPr>
            <w:tcW w:w="10400" w:type="dxa"/>
            <w:gridSpan w:val="6"/>
            <w:tcBorders>
              <w:top w:val="nil"/>
              <w:left w:val="nil"/>
              <w:bottom w:val="nil"/>
              <w:right w:val="nil"/>
            </w:tcBorders>
            <w:shd w:val="clear" w:color="auto" w:fill="auto"/>
            <w:vAlign w:val="center"/>
            <w:hideMark/>
          </w:tcPr>
          <w:p w:rsidR="00C3561D" w:rsidRPr="00C3561D" w:rsidRDefault="00C3561D" w:rsidP="00C3561D">
            <w:pPr>
              <w:widowControl/>
              <w:suppressAutoHyphens w:val="0"/>
              <w:jc w:val="center"/>
              <w:rPr>
                <w:rFonts w:ascii="Calibri" w:eastAsia="等线" w:hAnsi="Calibri" w:cs="Calibri"/>
                <w:b/>
                <w:bCs/>
                <w:color w:val="000000"/>
                <w:sz w:val="24"/>
                <w:szCs w:val="24"/>
                <w:lang w:val="en-US" w:bidi="ar-SA"/>
              </w:rPr>
            </w:pPr>
            <w:r w:rsidRPr="00C3561D">
              <w:rPr>
                <w:rFonts w:ascii="Calibri" w:eastAsia="等线" w:hAnsi="Calibri" w:cs="Calibri"/>
                <w:b/>
                <w:bCs/>
                <w:color w:val="000000"/>
                <w:sz w:val="24"/>
                <w:szCs w:val="24"/>
                <w:lang w:val="en-US" w:bidi="ar-SA"/>
              </w:rPr>
              <w:lastRenderedPageBreak/>
              <w:t>江苏省省级项目预算绩效目标表</w:t>
            </w:r>
          </w:p>
        </w:tc>
      </w:tr>
      <w:tr w:rsidR="00C3561D" w:rsidRPr="00C3561D" w:rsidTr="00C3561D">
        <w:trPr>
          <w:trHeight w:val="383"/>
        </w:trPr>
        <w:tc>
          <w:tcPr>
            <w:tcW w:w="10400" w:type="dxa"/>
            <w:gridSpan w:val="6"/>
            <w:tcBorders>
              <w:top w:val="nil"/>
              <w:left w:val="nil"/>
              <w:bottom w:val="nil"/>
              <w:right w:val="nil"/>
            </w:tcBorders>
            <w:shd w:val="clear" w:color="auto" w:fill="auto"/>
            <w:vAlign w:val="center"/>
            <w:hideMark/>
          </w:tcPr>
          <w:p w:rsidR="00C3561D" w:rsidRPr="00C3561D" w:rsidRDefault="00C3561D" w:rsidP="00C3561D">
            <w:pPr>
              <w:widowControl/>
              <w:suppressAutoHyphens w:val="0"/>
              <w:jc w:val="center"/>
              <w:rPr>
                <w:rFonts w:ascii="Calibri" w:eastAsia="等线" w:hAnsi="Calibri" w:cs="Calibri"/>
                <w:color w:val="000000"/>
                <w:sz w:val="18"/>
                <w:szCs w:val="18"/>
                <w:lang w:val="en-US" w:bidi="ar-SA"/>
              </w:rPr>
            </w:pPr>
            <w:r w:rsidRPr="00C3561D">
              <w:rPr>
                <w:rFonts w:ascii="Calibri" w:eastAsia="等线" w:hAnsi="Calibri" w:cs="Calibri"/>
                <w:color w:val="000000"/>
                <w:sz w:val="18"/>
                <w:szCs w:val="18"/>
                <w:lang w:val="en-US" w:bidi="ar-SA"/>
              </w:rPr>
              <w:t>2022</w:t>
            </w:r>
            <w:r w:rsidRPr="00C3561D">
              <w:rPr>
                <w:rFonts w:ascii="Calibri" w:eastAsia="等线" w:hAnsi="Calibri" w:cs="Calibri"/>
                <w:color w:val="000000"/>
                <w:sz w:val="18"/>
                <w:szCs w:val="18"/>
                <w:lang w:val="en-US" w:bidi="ar-SA"/>
              </w:rPr>
              <w:t>年度</w:t>
            </w:r>
          </w:p>
        </w:tc>
      </w:tr>
      <w:tr w:rsidR="00C3561D" w:rsidRPr="00C3561D" w:rsidTr="00C3561D">
        <w:trPr>
          <w:trHeight w:val="758"/>
        </w:trPr>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项目金名称</w:t>
            </w:r>
          </w:p>
        </w:tc>
        <w:tc>
          <w:tcPr>
            <w:tcW w:w="1620" w:type="dxa"/>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校舍维修改造</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项目金额</w:t>
            </w:r>
          </w:p>
        </w:tc>
        <w:tc>
          <w:tcPr>
            <w:tcW w:w="394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200万元</w:t>
            </w:r>
          </w:p>
        </w:tc>
      </w:tr>
      <w:tr w:rsidR="00C3561D" w:rsidRPr="00C3561D" w:rsidTr="00C3561D">
        <w:trPr>
          <w:trHeight w:val="758"/>
        </w:trPr>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开始时间</w:t>
            </w:r>
          </w:p>
        </w:tc>
        <w:tc>
          <w:tcPr>
            <w:tcW w:w="16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2022.1.1</w:t>
            </w:r>
          </w:p>
        </w:tc>
        <w:tc>
          <w:tcPr>
            <w:tcW w:w="170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完成时间</w:t>
            </w:r>
          </w:p>
        </w:tc>
        <w:tc>
          <w:tcPr>
            <w:tcW w:w="394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2022.12.31</w:t>
            </w:r>
          </w:p>
        </w:tc>
      </w:tr>
      <w:tr w:rsidR="00C3561D" w:rsidRPr="00C3561D" w:rsidTr="00C3561D">
        <w:trPr>
          <w:trHeight w:val="60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一级指标</w:t>
            </w:r>
          </w:p>
        </w:tc>
        <w:tc>
          <w:tcPr>
            <w:tcW w:w="154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二级指标</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三级指标</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半年（程）</w:t>
            </w:r>
            <w:r w:rsidRPr="00C3561D">
              <w:rPr>
                <w:rFonts w:ascii="宋体" w:eastAsia="宋体" w:hAnsi="宋体" w:cs="宋体" w:hint="eastAsia"/>
                <w:color w:val="000000"/>
                <w:sz w:val="18"/>
                <w:szCs w:val="18"/>
                <w:lang w:val="en-US" w:bidi="ar-SA"/>
              </w:rPr>
              <w:br/>
              <w:t>指标值</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全年（程）</w:t>
            </w:r>
            <w:r w:rsidRPr="00C3561D">
              <w:rPr>
                <w:rFonts w:ascii="宋体" w:eastAsia="宋体" w:hAnsi="宋体" w:cs="宋体" w:hint="eastAsia"/>
                <w:color w:val="000000"/>
                <w:sz w:val="18"/>
                <w:szCs w:val="18"/>
                <w:lang w:val="en-US" w:bidi="ar-SA"/>
              </w:rPr>
              <w:br/>
              <w:t>指标值</w:t>
            </w:r>
          </w:p>
        </w:tc>
      </w:tr>
      <w:tr w:rsidR="00C3561D" w:rsidRPr="00C3561D" w:rsidTr="00C3561D">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决策</w:t>
            </w:r>
          </w:p>
        </w:tc>
        <w:tc>
          <w:tcPr>
            <w:tcW w:w="1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项目立项</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立项依据充分性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充分</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充分</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立项程序规范性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规范</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规范</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绩效目标</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绩效目标合理性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绩效指标明确性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明确</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明确</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资金投入</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预算编制科学性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科学</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科学</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资金分配合理性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r>
      <w:tr w:rsidR="00C3561D" w:rsidRPr="00C3561D" w:rsidTr="00C3561D">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过程</w:t>
            </w:r>
          </w:p>
        </w:tc>
        <w:tc>
          <w:tcPr>
            <w:tcW w:w="1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资金管理</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资金到位率</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序时进度</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100%</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预算执行率</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＝100%</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＝100%</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资金使用合</w:t>
            </w:r>
            <w:proofErr w:type="gramStart"/>
            <w:r w:rsidRPr="00C3561D">
              <w:rPr>
                <w:rFonts w:ascii="宋体" w:eastAsia="宋体" w:hAnsi="宋体" w:cs="宋体" w:hint="eastAsia"/>
                <w:color w:val="000000"/>
                <w:sz w:val="18"/>
                <w:szCs w:val="18"/>
                <w:lang w:val="en-US" w:bidi="ar-SA"/>
              </w:rPr>
              <w:t>规</w:t>
            </w:r>
            <w:proofErr w:type="gramEnd"/>
            <w:r w:rsidRPr="00C3561D">
              <w:rPr>
                <w:rFonts w:ascii="宋体" w:eastAsia="宋体" w:hAnsi="宋体" w:cs="宋体" w:hint="eastAsia"/>
                <w:color w:val="000000"/>
                <w:sz w:val="18"/>
                <w:szCs w:val="18"/>
                <w:lang w:val="en-US" w:bidi="ar-SA"/>
              </w:rPr>
              <w:t>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w:t>
            </w:r>
            <w:proofErr w:type="gramStart"/>
            <w:r w:rsidRPr="00C3561D">
              <w:rPr>
                <w:rFonts w:ascii="宋体" w:eastAsia="宋体" w:hAnsi="宋体" w:cs="宋体" w:hint="eastAsia"/>
                <w:color w:val="000000"/>
                <w:sz w:val="18"/>
                <w:szCs w:val="18"/>
                <w:lang w:val="en-US" w:bidi="ar-SA"/>
              </w:rPr>
              <w:t>规</w:t>
            </w:r>
            <w:proofErr w:type="gramEnd"/>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w:t>
            </w:r>
            <w:proofErr w:type="gramStart"/>
            <w:r w:rsidRPr="00C3561D">
              <w:rPr>
                <w:rFonts w:ascii="宋体" w:eastAsia="宋体" w:hAnsi="宋体" w:cs="宋体" w:hint="eastAsia"/>
                <w:color w:val="000000"/>
                <w:sz w:val="18"/>
                <w:szCs w:val="18"/>
                <w:lang w:val="en-US" w:bidi="ar-SA"/>
              </w:rPr>
              <w:t>规</w:t>
            </w:r>
            <w:proofErr w:type="gramEnd"/>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组织实施</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管理制度健全性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健全</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健全</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制度执行有效性</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有效</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有效</w:t>
            </w:r>
          </w:p>
        </w:tc>
      </w:tr>
      <w:tr w:rsidR="00C3561D" w:rsidRPr="00C3561D" w:rsidTr="00C3561D">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产出指标</w:t>
            </w:r>
          </w:p>
        </w:tc>
        <w:tc>
          <w:tcPr>
            <w:tcW w:w="154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数量指标</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入住人数</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≤0人</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≤5700人</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质量指标</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环保质量标准</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0</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乳胶漆施工符合质量标准</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水电</w:t>
            </w:r>
            <w:proofErr w:type="gramStart"/>
            <w:r w:rsidRPr="00C3561D">
              <w:rPr>
                <w:rFonts w:ascii="宋体" w:eastAsia="宋体" w:hAnsi="宋体" w:cs="宋体" w:hint="eastAsia"/>
                <w:color w:val="000000"/>
                <w:sz w:val="18"/>
                <w:szCs w:val="18"/>
                <w:lang w:val="en-US" w:bidi="ar-SA"/>
              </w:rPr>
              <w:t>按装</w:t>
            </w:r>
            <w:proofErr w:type="gramEnd"/>
            <w:r w:rsidRPr="00C3561D">
              <w:rPr>
                <w:rFonts w:ascii="宋体" w:eastAsia="宋体" w:hAnsi="宋体" w:cs="宋体" w:hint="eastAsia"/>
                <w:color w:val="000000"/>
                <w:sz w:val="18"/>
                <w:szCs w:val="18"/>
                <w:lang w:val="en-US" w:bidi="ar-SA"/>
              </w:rPr>
              <w:t>规范</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0</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符合国家规范</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工程质量标准</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0</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屋面和楼层无渗水现象</w:t>
            </w:r>
          </w:p>
        </w:tc>
      </w:tr>
      <w:tr w:rsidR="00C3561D" w:rsidRPr="00C3561D" w:rsidTr="00C3561D">
        <w:trPr>
          <w:trHeight w:val="540"/>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4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时效指标</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工程进度</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0</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确保9月1日前完工验收通过</w:t>
            </w:r>
          </w:p>
        </w:tc>
      </w:tr>
      <w:tr w:rsidR="00C3561D" w:rsidRPr="00C3561D" w:rsidTr="00C3561D">
        <w:trPr>
          <w:trHeight w:val="63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效益指标</w:t>
            </w:r>
          </w:p>
        </w:tc>
        <w:tc>
          <w:tcPr>
            <w:tcW w:w="154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社会效益指标</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学生满意度</w:t>
            </w:r>
          </w:p>
        </w:tc>
        <w:tc>
          <w:tcPr>
            <w:tcW w:w="17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确保学生宿舍安全、整洁</w:t>
            </w:r>
          </w:p>
        </w:tc>
        <w:tc>
          <w:tcPr>
            <w:tcW w:w="222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确保学生宿舍安全、整洁</w:t>
            </w:r>
          </w:p>
        </w:tc>
      </w:tr>
    </w:tbl>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tbl>
      <w:tblPr>
        <w:tblW w:w="10647" w:type="dxa"/>
        <w:tblInd w:w="93" w:type="dxa"/>
        <w:tblLook w:val="04A0" w:firstRow="1" w:lastRow="0" w:firstColumn="1" w:lastColumn="0" w:noHBand="0" w:noVBand="1"/>
      </w:tblPr>
      <w:tblGrid>
        <w:gridCol w:w="1600"/>
        <w:gridCol w:w="1534"/>
        <w:gridCol w:w="2410"/>
        <w:gridCol w:w="1701"/>
        <w:gridCol w:w="1842"/>
        <w:gridCol w:w="1560"/>
      </w:tblGrid>
      <w:tr w:rsidR="00C3561D" w:rsidRPr="00C3561D" w:rsidTr="00C3561D">
        <w:trPr>
          <w:trHeight w:val="600"/>
        </w:trPr>
        <w:tc>
          <w:tcPr>
            <w:tcW w:w="10647" w:type="dxa"/>
            <w:gridSpan w:val="6"/>
            <w:tcBorders>
              <w:top w:val="nil"/>
              <w:left w:val="nil"/>
              <w:bottom w:val="nil"/>
              <w:right w:val="nil"/>
            </w:tcBorders>
            <w:shd w:val="clear" w:color="auto" w:fill="auto"/>
            <w:vAlign w:val="center"/>
            <w:hideMark/>
          </w:tcPr>
          <w:p w:rsidR="00C3561D" w:rsidRPr="00C3561D" w:rsidRDefault="00C3561D" w:rsidP="00C3561D">
            <w:pPr>
              <w:widowControl/>
              <w:suppressAutoHyphens w:val="0"/>
              <w:jc w:val="center"/>
              <w:rPr>
                <w:rFonts w:ascii="Calibri" w:eastAsia="等线" w:hAnsi="Calibri" w:cs="Calibri"/>
                <w:b/>
                <w:bCs/>
                <w:color w:val="000000"/>
                <w:sz w:val="24"/>
                <w:szCs w:val="24"/>
                <w:lang w:val="en-US" w:bidi="ar-SA"/>
              </w:rPr>
            </w:pPr>
            <w:r w:rsidRPr="00C3561D">
              <w:rPr>
                <w:rFonts w:ascii="Calibri" w:eastAsia="等线" w:hAnsi="Calibri" w:cs="Calibri"/>
                <w:b/>
                <w:bCs/>
                <w:color w:val="000000"/>
                <w:sz w:val="24"/>
                <w:szCs w:val="24"/>
                <w:lang w:val="en-US" w:bidi="ar-SA"/>
              </w:rPr>
              <w:lastRenderedPageBreak/>
              <w:t>江苏省省级项目预算绩效目标表</w:t>
            </w:r>
          </w:p>
        </w:tc>
      </w:tr>
      <w:tr w:rsidR="00C3561D" w:rsidRPr="00C3561D" w:rsidTr="00C3561D">
        <w:trPr>
          <w:trHeight w:val="383"/>
        </w:trPr>
        <w:tc>
          <w:tcPr>
            <w:tcW w:w="10647" w:type="dxa"/>
            <w:gridSpan w:val="6"/>
            <w:tcBorders>
              <w:top w:val="nil"/>
              <w:left w:val="nil"/>
              <w:bottom w:val="nil"/>
              <w:right w:val="nil"/>
            </w:tcBorders>
            <w:shd w:val="clear" w:color="auto" w:fill="auto"/>
            <w:vAlign w:val="center"/>
            <w:hideMark/>
          </w:tcPr>
          <w:p w:rsidR="00C3561D" w:rsidRPr="00C3561D" w:rsidRDefault="00C3561D" w:rsidP="00C3561D">
            <w:pPr>
              <w:widowControl/>
              <w:suppressAutoHyphens w:val="0"/>
              <w:jc w:val="center"/>
              <w:rPr>
                <w:rFonts w:ascii="Calibri" w:eastAsia="等线" w:hAnsi="Calibri" w:cs="Calibri"/>
                <w:color w:val="000000"/>
                <w:sz w:val="18"/>
                <w:szCs w:val="18"/>
                <w:lang w:val="en-US" w:bidi="ar-SA"/>
              </w:rPr>
            </w:pPr>
            <w:r w:rsidRPr="00C3561D">
              <w:rPr>
                <w:rFonts w:ascii="Calibri" w:eastAsia="等线" w:hAnsi="Calibri" w:cs="Calibri"/>
                <w:color w:val="000000"/>
                <w:sz w:val="18"/>
                <w:szCs w:val="18"/>
                <w:lang w:val="en-US" w:bidi="ar-SA"/>
              </w:rPr>
              <w:t>2022</w:t>
            </w:r>
            <w:r w:rsidRPr="00C3561D">
              <w:rPr>
                <w:rFonts w:ascii="Calibri" w:eastAsia="等线" w:hAnsi="Calibri" w:cs="Calibri"/>
                <w:color w:val="000000"/>
                <w:sz w:val="18"/>
                <w:szCs w:val="18"/>
                <w:lang w:val="en-US" w:bidi="ar-SA"/>
              </w:rPr>
              <w:t>年度</w:t>
            </w:r>
          </w:p>
        </w:tc>
      </w:tr>
      <w:tr w:rsidR="00C3561D" w:rsidRPr="00C3561D" w:rsidTr="00C3561D">
        <w:trPr>
          <w:trHeight w:val="758"/>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项目名称</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江苏省高校内涵建设专项         ——奖助学金</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项目金额</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410万元</w:t>
            </w:r>
          </w:p>
        </w:tc>
      </w:tr>
      <w:tr w:rsidR="00C3561D" w:rsidRPr="00C3561D" w:rsidTr="00C3561D">
        <w:trPr>
          <w:trHeight w:val="758"/>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开始时间</w:t>
            </w:r>
          </w:p>
        </w:tc>
        <w:tc>
          <w:tcPr>
            <w:tcW w:w="241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2022.1.1</w:t>
            </w:r>
          </w:p>
        </w:tc>
        <w:tc>
          <w:tcPr>
            <w:tcW w:w="1701"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完成时间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b/>
                <w:bCs/>
                <w:color w:val="000000"/>
                <w:sz w:val="18"/>
                <w:szCs w:val="18"/>
                <w:lang w:val="en-US" w:bidi="ar-SA"/>
              </w:rPr>
            </w:pPr>
            <w:r w:rsidRPr="00C3561D">
              <w:rPr>
                <w:rFonts w:ascii="宋体" w:eastAsia="宋体" w:hAnsi="宋体" w:cs="宋体" w:hint="eastAsia"/>
                <w:b/>
                <w:bCs/>
                <w:color w:val="000000"/>
                <w:sz w:val="18"/>
                <w:szCs w:val="18"/>
                <w:lang w:val="en-US" w:bidi="ar-SA"/>
              </w:rPr>
              <w:t>2022.12.31</w:t>
            </w:r>
          </w:p>
        </w:tc>
      </w:tr>
      <w:tr w:rsidR="00C3561D" w:rsidRPr="00C3561D" w:rsidTr="00C3561D">
        <w:trPr>
          <w:trHeight w:val="600"/>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一级指标</w:t>
            </w:r>
          </w:p>
        </w:tc>
        <w:tc>
          <w:tcPr>
            <w:tcW w:w="1534"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二级指标</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三级指标</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半年（程）</w:t>
            </w:r>
            <w:r w:rsidRPr="00C3561D">
              <w:rPr>
                <w:rFonts w:ascii="宋体" w:eastAsia="宋体" w:hAnsi="宋体" w:cs="宋体" w:hint="eastAsia"/>
                <w:color w:val="000000"/>
                <w:sz w:val="18"/>
                <w:szCs w:val="18"/>
                <w:lang w:val="en-US" w:bidi="ar-SA"/>
              </w:rPr>
              <w:br/>
              <w:t>指标值</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全年（程）</w:t>
            </w:r>
            <w:r w:rsidRPr="00C3561D">
              <w:rPr>
                <w:rFonts w:ascii="宋体" w:eastAsia="宋体" w:hAnsi="宋体" w:cs="宋体" w:hint="eastAsia"/>
                <w:color w:val="000000"/>
                <w:sz w:val="18"/>
                <w:szCs w:val="18"/>
                <w:lang w:val="en-US" w:bidi="ar-SA"/>
              </w:rPr>
              <w:br/>
              <w:t>指标值</w:t>
            </w:r>
          </w:p>
        </w:tc>
      </w:tr>
      <w:tr w:rsidR="00C3561D" w:rsidRPr="00C3561D" w:rsidTr="00C3561D">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决策</w:t>
            </w:r>
          </w:p>
        </w:tc>
        <w:tc>
          <w:tcPr>
            <w:tcW w:w="15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项目立项</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立项依据充分性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充分</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充分</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立项程序规范性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规范</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规范</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绩效目标</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绩效目标合理性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绩效指标明确性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明确</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明确</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资金投入</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预算编制科学性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科学</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科学</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资金分配合理性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合理</w:t>
            </w:r>
          </w:p>
        </w:tc>
      </w:tr>
      <w:tr w:rsidR="00C3561D" w:rsidRPr="00C3561D" w:rsidTr="00C3561D">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过程</w:t>
            </w:r>
          </w:p>
        </w:tc>
        <w:tc>
          <w:tcPr>
            <w:tcW w:w="15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资金管理</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资金到位率</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序时进度</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100%</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预算执行率</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＝100%</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＝100%</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资金使用合</w:t>
            </w:r>
            <w:proofErr w:type="gramStart"/>
            <w:r w:rsidRPr="00C3561D">
              <w:rPr>
                <w:rFonts w:ascii="宋体" w:eastAsia="宋体" w:hAnsi="宋体" w:cs="宋体" w:hint="eastAsia"/>
                <w:color w:val="000000"/>
                <w:sz w:val="18"/>
                <w:szCs w:val="18"/>
                <w:lang w:val="en-US" w:bidi="ar-SA"/>
              </w:rPr>
              <w:t>规</w:t>
            </w:r>
            <w:proofErr w:type="gramEnd"/>
            <w:r w:rsidRPr="00C3561D">
              <w:rPr>
                <w:rFonts w:ascii="宋体" w:eastAsia="宋体" w:hAnsi="宋体" w:cs="宋体" w:hint="eastAsia"/>
                <w:color w:val="000000"/>
                <w:sz w:val="18"/>
                <w:szCs w:val="18"/>
                <w:lang w:val="en-US" w:bidi="ar-SA"/>
              </w:rPr>
              <w:t>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w:t>
            </w:r>
            <w:proofErr w:type="gramStart"/>
            <w:r w:rsidRPr="00C3561D">
              <w:rPr>
                <w:rFonts w:ascii="宋体" w:eastAsia="宋体" w:hAnsi="宋体" w:cs="宋体" w:hint="eastAsia"/>
                <w:color w:val="000000"/>
                <w:sz w:val="18"/>
                <w:szCs w:val="18"/>
                <w:lang w:val="en-US" w:bidi="ar-SA"/>
              </w:rPr>
              <w:t>规</w:t>
            </w:r>
            <w:proofErr w:type="gramEnd"/>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合</w:t>
            </w:r>
            <w:proofErr w:type="gramStart"/>
            <w:r w:rsidRPr="00C3561D">
              <w:rPr>
                <w:rFonts w:ascii="宋体" w:eastAsia="宋体" w:hAnsi="宋体" w:cs="宋体" w:hint="eastAsia"/>
                <w:color w:val="000000"/>
                <w:sz w:val="18"/>
                <w:szCs w:val="18"/>
                <w:lang w:val="en-US" w:bidi="ar-SA"/>
              </w:rPr>
              <w:t>规</w:t>
            </w:r>
            <w:proofErr w:type="gramEnd"/>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组织实施</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管理制度健全性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健全</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健全</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制度执行有效性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有效</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有效</w:t>
            </w:r>
          </w:p>
        </w:tc>
      </w:tr>
      <w:tr w:rsidR="00C3561D" w:rsidRPr="00C3561D" w:rsidTr="00C3561D">
        <w:trPr>
          <w:trHeight w:val="383"/>
        </w:trPr>
        <w:tc>
          <w:tcPr>
            <w:tcW w:w="16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产出指标</w:t>
            </w:r>
          </w:p>
        </w:tc>
        <w:tc>
          <w:tcPr>
            <w:tcW w:w="1534"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数量指标</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发放额度</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≤240万元</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≤410万元</w:t>
            </w:r>
          </w:p>
        </w:tc>
      </w:tr>
      <w:tr w:rsidR="00C3561D" w:rsidRPr="00C3561D" w:rsidTr="00C3561D">
        <w:trPr>
          <w:trHeight w:val="555"/>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质量指标</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发放进度</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按期发放</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按期发放</w:t>
            </w:r>
          </w:p>
        </w:tc>
      </w:tr>
      <w:tr w:rsidR="00C3561D" w:rsidRPr="00C3561D" w:rsidTr="00C3561D">
        <w:trPr>
          <w:trHeight w:val="383"/>
        </w:trPr>
        <w:tc>
          <w:tcPr>
            <w:tcW w:w="1600" w:type="dxa"/>
            <w:vMerge/>
            <w:tcBorders>
              <w:top w:val="nil"/>
              <w:left w:val="single" w:sz="4" w:space="0" w:color="000000"/>
              <w:bottom w:val="single" w:sz="4" w:space="0" w:color="000000"/>
              <w:right w:val="single" w:sz="4" w:space="0" w:color="000000"/>
            </w:tcBorders>
            <w:vAlign w:val="center"/>
            <w:hideMark/>
          </w:tcPr>
          <w:p w:rsidR="00C3561D" w:rsidRPr="00C3561D" w:rsidRDefault="00C3561D" w:rsidP="00C3561D">
            <w:pPr>
              <w:widowControl/>
              <w:suppressAutoHyphens w:val="0"/>
              <w:rPr>
                <w:rFonts w:ascii="宋体" w:eastAsia="宋体" w:hAnsi="宋体" w:cs="宋体"/>
                <w:color w:val="000000"/>
                <w:sz w:val="18"/>
                <w:szCs w:val="18"/>
                <w:lang w:val="en-US" w:bidi="ar-SA"/>
              </w:rPr>
            </w:pPr>
          </w:p>
        </w:tc>
        <w:tc>
          <w:tcPr>
            <w:tcW w:w="1534"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时效指标</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发放及时性</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按时发放</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按时发放</w:t>
            </w:r>
          </w:p>
        </w:tc>
      </w:tr>
      <w:tr w:rsidR="00C3561D" w:rsidRPr="00C3561D" w:rsidTr="00C3561D">
        <w:trPr>
          <w:trHeight w:val="465"/>
        </w:trPr>
        <w:tc>
          <w:tcPr>
            <w:tcW w:w="1600" w:type="dxa"/>
            <w:tcBorders>
              <w:top w:val="nil"/>
              <w:left w:val="single" w:sz="4" w:space="0" w:color="000000"/>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效益指标</w:t>
            </w:r>
          </w:p>
        </w:tc>
        <w:tc>
          <w:tcPr>
            <w:tcW w:w="1534"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社会效益指标</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学生满意度</w:t>
            </w:r>
          </w:p>
        </w:tc>
        <w:tc>
          <w:tcPr>
            <w:tcW w:w="1842"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学生满意度较高</w:t>
            </w:r>
          </w:p>
        </w:tc>
        <w:tc>
          <w:tcPr>
            <w:tcW w:w="1560" w:type="dxa"/>
            <w:tcBorders>
              <w:top w:val="nil"/>
              <w:left w:val="nil"/>
              <w:bottom w:val="single" w:sz="4" w:space="0" w:color="000000"/>
              <w:right w:val="single" w:sz="4" w:space="0" w:color="000000"/>
            </w:tcBorders>
            <w:shd w:val="clear" w:color="auto" w:fill="auto"/>
            <w:vAlign w:val="center"/>
            <w:hideMark/>
          </w:tcPr>
          <w:p w:rsidR="00C3561D" w:rsidRPr="00C3561D" w:rsidRDefault="00C3561D" w:rsidP="00C3561D">
            <w:pPr>
              <w:widowControl/>
              <w:suppressAutoHyphens w:val="0"/>
              <w:jc w:val="center"/>
              <w:rPr>
                <w:rFonts w:ascii="宋体" w:eastAsia="宋体" w:hAnsi="宋体" w:cs="宋体"/>
                <w:color w:val="000000"/>
                <w:sz w:val="18"/>
                <w:szCs w:val="18"/>
                <w:lang w:val="en-US" w:bidi="ar-SA"/>
              </w:rPr>
            </w:pPr>
            <w:r w:rsidRPr="00C3561D">
              <w:rPr>
                <w:rFonts w:ascii="宋体" w:eastAsia="宋体" w:hAnsi="宋体" w:cs="宋体" w:hint="eastAsia"/>
                <w:color w:val="000000"/>
                <w:sz w:val="18"/>
                <w:szCs w:val="18"/>
                <w:lang w:val="en-US" w:bidi="ar-SA"/>
              </w:rPr>
              <w:t>学生满意度较高</w:t>
            </w:r>
          </w:p>
        </w:tc>
      </w:tr>
    </w:tbl>
    <w:p w:rsid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p w:rsidR="00C3561D" w:rsidRPr="00C3561D" w:rsidRDefault="00C3561D" w:rsidP="00AB1ACB">
      <w:pPr>
        <w:pStyle w:val="a4"/>
        <w:tabs>
          <w:tab w:val="left" w:pos="3864"/>
          <w:tab w:val="left" w:pos="6248"/>
          <w:tab w:val="left" w:pos="7386"/>
        </w:tabs>
        <w:spacing w:line="360" w:lineRule="auto"/>
        <w:ind w:left="1759" w:rightChars="229" w:right="504"/>
        <w:jc w:val="both"/>
        <w:rPr>
          <w:rFonts w:ascii="仿宋" w:eastAsia="仿宋" w:hAnsi="仿宋" w:cs="仿宋"/>
          <w:lang w:val="en-US"/>
        </w:rPr>
      </w:pPr>
    </w:p>
    <w:sectPr w:rsidR="00C3561D" w:rsidRPr="00C3561D">
      <w:pgSz w:w="11906" w:h="16838"/>
      <w:pgMar w:top="1580" w:right="820" w:bottom="770" w:left="90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34" w:rsidRDefault="00000834">
      <w:r>
        <w:separator/>
      </w:r>
    </w:p>
  </w:endnote>
  <w:endnote w:type="continuationSeparator" w:id="0">
    <w:p w:rsidR="00000834" w:rsidRDefault="0000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1072" behindDoc="0" locked="0" layoutInCell="1" allowOverlap="1" wp14:anchorId="7488C1EB" wp14:editId="3D84437D">
              <wp:simplePos x="0" y="0"/>
              <wp:positionH relativeFrom="margin">
                <wp:align>center</wp:align>
              </wp:positionH>
              <wp:positionV relativeFrom="paragraph">
                <wp:posOffset>0</wp:posOffset>
              </wp:positionV>
              <wp:extent cx="286385" cy="147955"/>
              <wp:effectExtent l="0" t="0" r="0" b="0"/>
              <wp:wrapNone/>
              <wp:docPr id="1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439F7">
                            <w:rPr>
                              <w:rFonts w:ascii="黑体" w:eastAsia="黑体" w:hAnsi="黑体" w:cs="黑体"/>
                              <w:noProof/>
                            </w:rPr>
                            <w:t>- 1 -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22.55pt;height:11.65pt;z-index:2516510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" filled="f" stroked="f">
              <v:textbox style="mso-fit-shape-to-text:t" inset="0,0,0,0">
                <w:txbxContent>
                  <w:p w:rsidR="00F126CA" w:rsidRDefault="00F126C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439F7">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60288" behindDoc="0" locked="0" layoutInCell="1" allowOverlap="1" wp14:anchorId="57172B28" wp14:editId="2EDF7353">
              <wp:simplePos x="0" y="0"/>
              <wp:positionH relativeFrom="margin">
                <wp:align>center</wp:align>
              </wp:positionH>
              <wp:positionV relativeFrom="paragraph">
                <wp:posOffset>0</wp:posOffset>
              </wp:positionV>
              <wp:extent cx="262890" cy="197485"/>
              <wp:effectExtent l="0" t="0" r="0" b="0"/>
              <wp:wrapNone/>
              <wp:docPr id="7"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2" o:spid="_x0000_s1035" type="#_x0000_t202" style="position:absolute;left:0;text-align:left;margin-left:0;margin-top:0;width:20.7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JVrgIAALA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- 16 -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61312" behindDoc="0" locked="0" layoutInCell="1" allowOverlap="1" wp14:anchorId="4D58102B" wp14:editId="4671135E">
              <wp:simplePos x="0" y="0"/>
              <wp:positionH relativeFrom="margin">
                <wp:align>center</wp:align>
              </wp:positionH>
              <wp:positionV relativeFrom="paragraph">
                <wp:posOffset>0</wp:posOffset>
              </wp:positionV>
              <wp:extent cx="260350" cy="197485"/>
              <wp:effectExtent l="0" t="0" r="0" b="0"/>
              <wp:wrapNone/>
              <wp:docPr id="6"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3" o:spid="_x0000_s1036" type="#_x0000_t202" style="position:absolute;left:0;text-align:left;margin-left:0;margin-top:0;width:20.5pt;height:15.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ksrwIAALE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- 17 -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62336" behindDoc="0" locked="0" layoutInCell="1" allowOverlap="1" wp14:anchorId="7B00DD81" wp14:editId="6B3E8E54">
              <wp:simplePos x="0" y="0"/>
              <wp:positionH relativeFrom="margin">
                <wp:align>center</wp:align>
              </wp:positionH>
              <wp:positionV relativeFrom="paragraph">
                <wp:posOffset>0</wp:posOffset>
              </wp:positionV>
              <wp:extent cx="262890" cy="197485"/>
              <wp:effectExtent l="0" t="0" r="0" b="0"/>
              <wp:wrapNone/>
              <wp:docPr id="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4" o:spid="_x0000_s1037" type="#_x0000_t202" style="position:absolute;left:0;text-align:left;margin-left:0;margin-top:0;width:20.7pt;height:15.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s1rgIAALE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- 19 -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63360" behindDoc="0" locked="0" layoutInCell="1" allowOverlap="1" wp14:anchorId="59E71F14" wp14:editId="12A03822">
              <wp:simplePos x="0" y="0"/>
              <wp:positionH relativeFrom="margin">
                <wp:align>center</wp:align>
              </wp:positionH>
              <wp:positionV relativeFrom="paragraph">
                <wp:posOffset>0</wp:posOffset>
              </wp:positionV>
              <wp:extent cx="280670" cy="197485"/>
              <wp:effectExtent l="0" t="0" r="0"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- 20 -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5" o:spid="_x0000_s1038" type="#_x0000_t202" style="position:absolute;left:0;text-align:left;margin-left:0;margin-top:0;width:22.1pt;height:15.5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5dsQIAALE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- 20 -</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64384" behindDoc="0" locked="0" layoutInCell="1" allowOverlap="1" wp14:anchorId="2796191D" wp14:editId="444E402E">
              <wp:simplePos x="0" y="0"/>
              <wp:positionH relativeFrom="margin">
                <wp:align>center</wp:align>
              </wp:positionH>
              <wp:positionV relativeFrom="paragraph">
                <wp:posOffset>0</wp:posOffset>
              </wp:positionV>
              <wp:extent cx="280670" cy="197485"/>
              <wp:effectExtent l="0" t="0" r="0" b="0"/>
              <wp:wrapNone/>
              <wp:docPr id="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- 42 -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39" type="#_x0000_t202" style="position:absolute;left:0;text-align:left;margin-left:0;margin-top:0;width:22.1pt;height:15.5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kXrwIAALE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- 42 -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2096" behindDoc="0" locked="0" layoutInCell="1" allowOverlap="1" wp14:anchorId="6BDA5714" wp14:editId="324B7827">
              <wp:simplePos x="0" y="0"/>
              <wp:positionH relativeFrom="margin">
                <wp:align>center</wp:align>
              </wp:positionH>
              <wp:positionV relativeFrom="paragraph">
                <wp:posOffset>0</wp:posOffset>
              </wp:positionV>
              <wp:extent cx="286385" cy="147955"/>
              <wp:effectExtent l="0" t="0" r="0" b="0"/>
              <wp:wrapNone/>
              <wp:docPr id="15"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439F7">
                            <w:rPr>
                              <w:rFonts w:ascii="黑体" w:eastAsia="黑体" w:hAnsi="黑体" w:cs="黑体"/>
                              <w:noProof/>
                            </w:rPr>
                            <w:t>- 2 -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1" o:spid="_x0000_s1027" type="#_x0000_t202" style="position:absolute;left:0;text-align:left;margin-left:0;margin-top:0;width:22.55pt;height:11.65pt;z-index:2516520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" filled="f" stroked="f">
              <v:textbox style="mso-fit-shape-to-text:t" inset="0,0,0,0">
                <w:txbxContent>
                  <w:p w:rsidR="00F126CA" w:rsidRDefault="00F126CA">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439F7">
                      <w:rPr>
                        <w:rFonts w:ascii="黑体" w:eastAsia="黑体" w:hAnsi="黑体" w:cs="黑体"/>
                        <w:noProof/>
                      </w:rPr>
                      <w:t>- 2 -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3120" behindDoc="0" locked="0" layoutInCell="1" allowOverlap="1" wp14:anchorId="144D3A93" wp14:editId="71CCDB09">
              <wp:simplePos x="0" y="0"/>
              <wp:positionH relativeFrom="margin">
                <wp:align>center</wp:align>
              </wp:positionH>
              <wp:positionV relativeFrom="paragraph">
                <wp:posOffset>0</wp:posOffset>
              </wp:positionV>
              <wp:extent cx="219710" cy="197485"/>
              <wp:effectExtent l="0" t="0" r="0" b="0"/>
              <wp:wrapNone/>
              <wp:docPr id="14"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8" type="#_x0000_t202" style="position:absolute;left:0;text-align:left;margin-left:0;margin-top:0;width:17.3pt;height:15.55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JrQIAALE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- 8 -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4144" behindDoc="0" locked="0" layoutInCell="1" allowOverlap="1" wp14:anchorId="5AFBECF7" wp14:editId="0DBEB3F3">
              <wp:simplePos x="0" y="0"/>
              <wp:positionH relativeFrom="margin">
                <wp:align>center</wp:align>
              </wp:positionH>
              <wp:positionV relativeFrom="paragraph">
                <wp:posOffset>0</wp:posOffset>
              </wp:positionV>
              <wp:extent cx="219710" cy="197485"/>
              <wp:effectExtent l="0" t="0" r="0" b="0"/>
              <wp:wrapNone/>
              <wp:docPr id="13"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29" type="#_x0000_t202" style="position:absolute;left:0;text-align:left;margin-left:0;margin-top:0;width:17.3pt;height:15.55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8ffrgIAALE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- 9 -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5168" behindDoc="0" locked="0" layoutInCell="1" allowOverlap="1" wp14:anchorId="680A1A30" wp14:editId="669B8405">
              <wp:simplePos x="0" y="0"/>
              <wp:positionH relativeFrom="margin">
                <wp:align>center</wp:align>
              </wp:positionH>
              <wp:positionV relativeFrom="paragraph">
                <wp:posOffset>0</wp:posOffset>
              </wp:positionV>
              <wp:extent cx="262890" cy="197485"/>
              <wp:effectExtent l="0" t="0" r="0" b="0"/>
              <wp:wrapNone/>
              <wp:docPr id="1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30" type="#_x0000_t202" style="position:absolute;left:0;text-align:left;margin-left:0;margin-top:0;width:20.7pt;height:15.5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7YrgIAALE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- 10 -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6192" behindDoc="0" locked="0" layoutInCell="1" allowOverlap="1" wp14:anchorId="772492D3" wp14:editId="51218EC7">
              <wp:simplePos x="0" y="0"/>
              <wp:positionH relativeFrom="margin">
                <wp:align>center</wp:align>
              </wp:positionH>
              <wp:positionV relativeFrom="paragraph">
                <wp:posOffset>0</wp:posOffset>
              </wp:positionV>
              <wp:extent cx="245110" cy="197485"/>
              <wp:effectExtent l="0" t="0" r="0" b="0"/>
              <wp:wrapNone/>
              <wp:docPr id="1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1" type="#_x0000_t202" style="position:absolute;left:0;text-align:left;margin-left:0;margin-top:0;width:19.3pt;height:15.5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- 12 -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7216" behindDoc="0" locked="0" layoutInCell="1" allowOverlap="1" wp14:anchorId="0F6F5850" wp14:editId="3D9BBDBE">
              <wp:simplePos x="0" y="0"/>
              <wp:positionH relativeFrom="margin">
                <wp:align>center</wp:align>
              </wp:positionH>
              <wp:positionV relativeFrom="paragraph">
                <wp:posOffset>0</wp:posOffset>
              </wp:positionV>
              <wp:extent cx="262890" cy="197485"/>
              <wp:effectExtent l="0" t="0" r="0" b="0"/>
              <wp:wrapNone/>
              <wp:docPr id="10"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- 13 -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32" type="#_x0000_t202" style="position:absolute;left:0;text-align:left;margin-left:0;margin-top:0;width:20.7pt;height:15.5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- 13 -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8240" behindDoc="0" locked="0" layoutInCell="1" allowOverlap="1" wp14:anchorId="1ACB0335" wp14:editId="7946D248">
              <wp:simplePos x="0" y="0"/>
              <wp:positionH relativeFrom="margin">
                <wp:align>center</wp:align>
              </wp:positionH>
              <wp:positionV relativeFrom="paragraph">
                <wp:posOffset>0</wp:posOffset>
              </wp:positionV>
              <wp:extent cx="265430" cy="197485"/>
              <wp:effectExtent l="0" t="0" r="0" b="0"/>
              <wp:wrapNone/>
              <wp:docPr id="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3" type="#_x0000_t202" style="position:absolute;left:0;text-align:left;margin-left:0;margin-top:0;width:20.9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- 14 -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5"/>
      <w:jc w:val="center"/>
    </w:pPr>
    <w:r>
      <w:rPr>
        <w:noProof/>
        <w:lang w:val="en-US" w:bidi="ar-SA"/>
      </w:rPr>
      <mc:AlternateContent>
        <mc:Choice Requires="wps">
          <w:drawing>
            <wp:anchor distT="0" distB="0" distL="114300" distR="114300" simplePos="0" relativeHeight="251659264" behindDoc="0" locked="0" layoutInCell="1" allowOverlap="1" wp14:anchorId="2CFDFFAE" wp14:editId="274682DD">
              <wp:simplePos x="0" y="0"/>
              <wp:positionH relativeFrom="margin">
                <wp:align>center</wp:align>
              </wp:positionH>
              <wp:positionV relativeFrom="paragraph">
                <wp:posOffset>0</wp:posOffset>
              </wp:positionV>
              <wp:extent cx="262890" cy="197485"/>
              <wp:effectExtent l="0" t="0" r="0" b="0"/>
              <wp:wrapNone/>
              <wp:docPr id="8"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34" type="#_x0000_t202" style="position:absolute;left:0;text-align:left;margin-left:0;margin-top:0;width:20.7pt;height:15.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" filled="f" stroked="f">
              <v:textbox style="mso-fit-shape-to-text:t" inset="0,0,0,0">
                <w:txbxContent>
                  <w:p w:rsidR="00F126CA" w:rsidRDefault="00F126CA">
                    <w:pPr>
                      <w:pStyle w:val="a5"/>
                    </w:pPr>
                    <w:r>
                      <w:rPr>
                        <w:rFonts w:hint="eastAsia"/>
                      </w:rPr>
                      <w:fldChar w:fldCharType="begin"/>
                    </w:r>
                    <w:r>
                      <w:rPr>
                        <w:rFonts w:hint="eastAsia"/>
                      </w:rPr>
                      <w:instrText xml:space="preserve"> PAGE  \* MERGEFORMAT </w:instrText>
                    </w:r>
                    <w:r>
                      <w:rPr>
                        <w:rFonts w:hint="eastAsia"/>
                      </w:rPr>
                      <w:fldChar w:fldCharType="separate"/>
                    </w:r>
                    <w:r w:rsidR="009439F7">
                      <w:rPr>
                        <w:noProof/>
                      </w:rPr>
                      <w:t>- 15 -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34" w:rsidRDefault="00000834">
      <w:r>
        <w:separator/>
      </w:r>
    </w:p>
  </w:footnote>
  <w:footnote w:type="continuationSeparator" w:id="0">
    <w:p w:rsidR="00000834" w:rsidRDefault="0000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6"/>
      <w:pBdr>
        <w:bottom w:val="single" w:sz="4" w:space="1" w:color="000000"/>
      </w:pBdr>
      <w:jc w:val="both"/>
      <w:rPr>
        <w:lang w:val="en-US"/>
      </w:rPr>
    </w:pPr>
    <w:r>
      <w:rPr>
        <w:rFonts w:hint="eastAsia"/>
        <w:lang w:val="en-US"/>
      </w:rPr>
      <w:t>江苏理工学院</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CA" w:rsidRDefault="00F126CA">
    <w:pPr>
      <w:pStyle w:val="a6"/>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F2465"/>
    <w:multiLevelType w:val="hybridMultilevel"/>
    <w:tmpl w:val="32CAB750"/>
    <w:lvl w:ilvl="0" w:tplc="BAB404D8">
      <w:start w:val="1"/>
      <w:numFmt w:val="japaneseCounting"/>
      <w:lvlText w:val="%1、"/>
      <w:lvlJc w:val="left"/>
      <w:pPr>
        <w:ind w:left="1759" w:hanging="660"/>
      </w:pPr>
      <w:rPr>
        <w:rFonts w:hint="default"/>
      </w:rPr>
    </w:lvl>
    <w:lvl w:ilvl="1" w:tplc="04090019" w:tentative="1">
      <w:start w:val="1"/>
      <w:numFmt w:val="lowerLetter"/>
      <w:lvlText w:val="%2)"/>
      <w:lvlJc w:val="left"/>
      <w:pPr>
        <w:ind w:left="1939" w:hanging="420"/>
      </w:pPr>
    </w:lvl>
    <w:lvl w:ilvl="2" w:tplc="0409001B" w:tentative="1">
      <w:start w:val="1"/>
      <w:numFmt w:val="lowerRoman"/>
      <w:lvlText w:val="%3."/>
      <w:lvlJc w:val="right"/>
      <w:pPr>
        <w:ind w:left="2359" w:hanging="420"/>
      </w:pPr>
    </w:lvl>
    <w:lvl w:ilvl="3" w:tplc="0409000F" w:tentative="1">
      <w:start w:val="1"/>
      <w:numFmt w:val="decimal"/>
      <w:lvlText w:val="%4."/>
      <w:lvlJc w:val="left"/>
      <w:pPr>
        <w:ind w:left="2779" w:hanging="420"/>
      </w:pPr>
    </w:lvl>
    <w:lvl w:ilvl="4" w:tplc="04090019" w:tentative="1">
      <w:start w:val="1"/>
      <w:numFmt w:val="lowerLetter"/>
      <w:lvlText w:val="%5)"/>
      <w:lvlJc w:val="left"/>
      <w:pPr>
        <w:ind w:left="3199" w:hanging="420"/>
      </w:pPr>
    </w:lvl>
    <w:lvl w:ilvl="5" w:tplc="0409001B" w:tentative="1">
      <w:start w:val="1"/>
      <w:numFmt w:val="lowerRoman"/>
      <w:lvlText w:val="%6."/>
      <w:lvlJc w:val="right"/>
      <w:pPr>
        <w:ind w:left="3619" w:hanging="420"/>
      </w:pPr>
    </w:lvl>
    <w:lvl w:ilvl="6" w:tplc="0409000F" w:tentative="1">
      <w:start w:val="1"/>
      <w:numFmt w:val="decimal"/>
      <w:lvlText w:val="%7."/>
      <w:lvlJc w:val="left"/>
      <w:pPr>
        <w:ind w:left="4039" w:hanging="420"/>
      </w:pPr>
    </w:lvl>
    <w:lvl w:ilvl="7" w:tplc="04090019" w:tentative="1">
      <w:start w:val="1"/>
      <w:numFmt w:val="lowerLetter"/>
      <w:lvlText w:val="%8)"/>
      <w:lvlJc w:val="left"/>
      <w:pPr>
        <w:ind w:left="4459" w:hanging="420"/>
      </w:pPr>
    </w:lvl>
    <w:lvl w:ilvl="8" w:tplc="0409001B" w:tentative="1">
      <w:start w:val="1"/>
      <w:numFmt w:val="lowerRoman"/>
      <w:lvlText w:val="%9."/>
      <w:lvlJc w:val="right"/>
      <w:pPr>
        <w:ind w:left="4879"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C">
    <w15:presenceInfo w15:providerId="None" w15:userId="S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trackRevisions/>
  <w:defaultTabStop w:val="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3A"/>
    <w:rsid w:val="DBEED555"/>
    <w:rsid w:val="00000834"/>
    <w:rsid w:val="000523CB"/>
    <w:rsid w:val="00064984"/>
    <w:rsid w:val="00071288"/>
    <w:rsid w:val="00071789"/>
    <w:rsid w:val="00075BFF"/>
    <w:rsid w:val="000F12AB"/>
    <w:rsid w:val="001C31F9"/>
    <w:rsid w:val="001E0377"/>
    <w:rsid w:val="002825F6"/>
    <w:rsid w:val="002C725D"/>
    <w:rsid w:val="0033753A"/>
    <w:rsid w:val="00407CA7"/>
    <w:rsid w:val="00413AD8"/>
    <w:rsid w:val="004F0DF3"/>
    <w:rsid w:val="00613142"/>
    <w:rsid w:val="00671ED7"/>
    <w:rsid w:val="00672164"/>
    <w:rsid w:val="006A09B3"/>
    <w:rsid w:val="007511EF"/>
    <w:rsid w:val="007B6E15"/>
    <w:rsid w:val="00867423"/>
    <w:rsid w:val="008B5B05"/>
    <w:rsid w:val="00925913"/>
    <w:rsid w:val="009439F7"/>
    <w:rsid w:val="009965EA"/>
    <w:rsid w:val="00A237A8"/>
    <w:rsid w:val="00A61D7A"/>
    <w:rsid w:val="00A6752E"/>
    <w:rsid w:val="00AB1ACB"/>
    <w:rsid w:val="00B3268D"/>
    <w:rsid w:val="00B96356"/>
    <w:rsid w:val="00BD0945"/>
    <w:rsid w:val="00BD7F33"/>
    <w:rsid w:val="00C15920"/>
    <w:rsid w:val="00C3561D"/>
    <w:rsid w:val="00C40184"/>
    <w:rsid w:val="00C82582"/>
    <w:rsid w:val="00CA46FD"/>
    <w:rsid w:val="00D055C3"/>
    <w:rsid w:val="00DC0899"/>
    <w:rsid w:val="00E8524A"/>
    <w:rsid w:val="00ED12C4"/>
    <w:rsid w:val="00F126CA"/>
    <w:rsid w:val="00F12F06"/>
    <w:rsid w:val="00F60096"/>
    <w:rsid w:val="00FA3233"/>
    <w:rsid w:val="00FB0404"/>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B3268D"/>
    <w:rPr>
      <w:sz w:val="18"/>
      <w:szCs w:val="18"/>
    </w:rPr>
  </w:style>
  <w:style w:type="character" w:customStyle="1" w:styleId="Char">
    <w:name w:val="批注框文本 Char"/>
    <w:basedOn w:val="a0"/>
    <w:link w:val="af2"/>
    <w:rsid w:val="00B3268D"/>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B3268D"/>
    <w:rPr>
      <w:sz w:val="18"/>
      <w:szCs w:val="18"/>
    </w:rPr>
  </w:style>
  <w:style w:type="character" w:customStyle="1" w:styleId="Char">
    <w:name w:val="批注框文本 Char"/>
    <w:basedOn w:val="a0"/>
    <w:link w:val="af2"/>
    <w:rsid w:val="00B3268D"/>
    <w:rPr>
      <w:rFonts w:ascii="Arial Unicode MS" w:eastAsia="Arial Unicode MS" w:hAnsi="Arial Unicode MS" w:cs="Arial Unicode MS"/>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1987">
      <w:bodyDiv w:val="1"/>
      <w:marLeft w:val="0"/>
      <w:marRight w:val="0"/>
      <w:marTop w:val="0"/>
      <w:marBottom w:val="0"/>
      <w:divBdr>
        <w:top w:val="none" w:sz="0" w:space="0" w:color="auto"/>
        <w:left w:val="none" w:sz="0" w:space="0" w:color="auto"/>
        <w:bottom w:val="none" w:sz="0" w:space="0" w:color="auto"/>
        <w:right w:val="none" w:sz="0" w:space="0" w:color="auto"/>
      </w:divBdr>
    </w:div>
    <w:div w:id="995182850">
      <w:bodyDiv w:val="1"/>
      <w:marLeft w:val="0"/>
      <w:marRight w:val="0"/>
      <w:marTop w:val="0"/>
      <w:marBottom w:val="0"/>
      <w:divBdr>
        <w:top w:val="none" w:sz="0" w:space="0" w:color="auto"/>
        <w:left w:val="none" w:sz="0" w:space="0" w:color="auto"/>
        <w:bottom w:val="none" w:sz="0" w:space="0" w:color="auto"/>
        <w:right w:val="none" w:sz="0" w:space="0" w:color="auto"/>
      </w:divBdr>
    </w:div>
    <w:div w:id="1145467413">
      <w:bodyDiv w:val="1"/>
      <w:marLeft w:val="0"/>
      <w:marRight w:val="0"/>
      <w:marTop w:val="0"/>
      <w:marBottom w:val="0"/>
      <w:divBdr>
        <w:top w:val="none" w:sz="0" w:space="0" w:color="auto"/>
        <w:left w:val="none" w:sz="0" w:space="0" w:color="auto"/>
        <w:bottom w:val="none" w:sz="0" w:space="0" w:color="auto"/>
        <w:right w:val="none" w:sz="0" w:space="0" w:color="auto"/>
      </w:divBdr>
    </w:div>
    <w:div w:id="1152257069">
      <w:bodyDiv w:val="1"/>
      <w:marLeft w:val="0"/>
      <w:marRight w:val="0"/>
      <w:marTop w:val="0"/>
      <w:marBottom w:val="0"/>
      <w:divBdr>
        <w:top w:val="none" w:sz="0" w:space="0" w:color="auto"/>
        <w:left w:val="none" w:sz="0" w:space="0" w:color="auto"/>
        <w:bottom w:val="none" w:sz="0" w:space="0" w:color="auto"/>
        <w:right w:val="none" w:sz="0" w:space="0" w:color="auto"/>
      </w:divBdr>
    </w:div>
    <w:div w:id="1292174454">
      <w:bodyDiv w:val="1"/>
      <w:marLeft w:val="0"/>
      <w:marRight w:val="0"/>
      <w:marTop w:val="0"/>
      <w:marBottom w:val="0"/>
      <w:divBdr>
        <w:top w:val="none" w:sz="0" w:space="0" w:color="auto"/>
        <w:left w:val="none" w:sz="0" w:space="0" w:color="auto"/>
        <w:bottom w:val="none" w:sz="0" w:space="0" w:color="auto"/>
        <w:right w:val="none" w:sz="0" w:space="0" w:color="auto"/>
      </w:divBdr>
    </w:div>
    <w:div w:id="1775903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43</Pages>
  <Words>3320</Words>
  <Characters>18926</Characters>
  <Application>Microsoft Office Word</Application>
  <DocSecurity>0</DocSecurity>
  <Lines>157</Lines>
  <Paragraphs>44</Paragraphs>
  <ScaleCrop>false</ScaleCrop>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陈纲</cp:lastModifiedBy>
  <cp:revision>12</cp:revision>
  <dcterms:created xsi:type="dcterms:W3CDTF">2022-02-23T07:26:00Z</dcterms:created>
  <dcterms:modified xsi:type="dcterms:W3CDTF">2022-03-01T01:02:00Z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